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00741D" w:rsidRPr="00454FDF" w14:paraId="3B542CCA" w14:textId="77777777" w:rsidTr="00A453D1">
        <w:tc>
          <w:tcPr>
            <w:tcW w:w="9072" w:type="dxa"/>
            <w:gridSpan w:val="2"/>
            <w:shd w:val="clear" w:color="auto" w:fill="ECB7B6"/>
          </w:tcPr>
          <w:p w14:paraId="7D0B7353" w14:textId="77777777" w:rsidR="0000741D" w:rsidRPr="0000741D" w:rsidRDefault="0000741D" w:rsidP="0000741D">
            <w:pPr>
              <w:pStyle w:val="HeadingCentred"/>
            </w:pPr>
            <w:r w:rsidRPr="00454FDF">
              <w:t>HERDC Representation Letter</w:t>
            </w:r>
          </w:p>
        </w:tc>
      </w:tr>
      <w:tr w:rsidR="0000741D" w:rsidRPr="00454FDF" w14:paraId="6EF49F7A" w14:textId="77777777" w:rsidTr="00A453D1">
        <w:tc>
          <w:tcPr>
            <w:tcW w:w="9072" w:type="dxa"/>
            <w:gridSpan w:val="2"/>
            <w:shd w:val="clear" w:color="auto" w:fill="EFEFF0"/>
          </w:tcPr>
          <w:p w14:paraId="2747221E" w14:textId="77777777" w:rsidR="0000741D" w:rsidRPr="0000741D" w:rsidRDefault="0000741D" w:rsidP="0000741D">
            <w:pPr>
              <w:pStyle w:val="Tableheading-leftaligned"/>
            </w:pPr>
            <w:r w:rsidRPr="00454FDF">
              <w:t>Application</w:t>
            </w:r>
          </w:p>
        </w:tc>
      </w:tr>
      <w:tr w:rsidR="0000741D" w:rsidRPr="00454FDF" w14:paraId="0AC5BD0E" w14:textId="77777777" w:rsidTr="00A453D1">
        <w:tc>
          <w:tcPr>
            <w:tcW w:w="4536" w:type="dxa"/>
            <w:shd w:val="clear" w:color="auto" w:fill="EFEFF0"/>
          </w:tcPr>
          <w:p w14:paraId="39970F92" w14:textId="77777777" w:rsidR="0000741D" w:rsidRPr="0000741D" w:rsidRDefault="0000741D" w:rsidP="0000741D">
            <w:pPr>
              <w:pStyle w:val="Tableheading-leftaligned"/>
            </w:pPr>
            <w:r w:rsidRPr="00454FDF">
              <w:t>Type of audit and assurance work</w:t>
            </w:r>
          </w:p>
        </w:tc>
        <w:tc>
          <w:tcPr>
            <w:tcW w:w="4536" w:type="dxa"/>
            <w:shd w:val="clear" w:color="auto" w:fill="EFEFF0"/>
          </w:tcPr>
          <w:p w14:paraId="733D1E71" w14:textId="77777777" w:rsidR="0000741D" w:rsidRPr="0000741D" w:rsidRDefault="0000741D" w:rsidP="0000741D">
            <w:pPr>
              <w:pStyle w:val="Tableheading-leftaligned"/>
            </w:pPr>
            <w:r w:rsidRPr="00454FDF">
              <w:t>Type of entities</w:t>
            </w:r>
          </w:p>
        </w:tc>
      </w:tr>
      <w:tr w:rsidR="0000741D" w14:paraId="41EEFC60" w14:textId="77777777" w:rsidTr="00A453D1">
        <w:tc>
          <w:tcPr>
            <w:tcW w:w="4536" w:type="dxa"/>
            <w:shd w:val="clear" w:color="auto" w:fill="EFEFF0"/>
          </w:tcPr>
          <w:p w14:paraId="5EF27A0E" w14:textId="77777777" w:rsidR="0000741D" w:rsidRPr="0000741D" w:rsidRDefault="0000741D" w:rsidP="0000741D">
            <w:pPr>
              <w:pStyle w:val="Tablebullet"/>
            </w:pPr>
            <w:r w:rsidRPr="00F501F6">
              <w:t>These instructions apply to audits of Higher Education Research Data Collection Research</w:t>
            </w:r>
            <w:r w:rsidRPr="0000741D">
              <w:t xml:space="preserve"> and Experimental Development (R&amp;D) Income Return (the Return).</w:t>
            </w:r>
          </w:p>
        </w:tc>
        <w:tc>
          <w:tcPr>
            <w:tcW w:w="4536" w:type="dxa"/>
            <w:shd w:val="clear" w:color="auto" w:fill="EFEFF0"/>
          </w:tcPr>
          <w:p w14:paraId="17415F3A" w14:textId="77777777" w:rsidR="0000741D" w:rsidRPr="0000741D" w:rsidRDefault="0000741D" w:rsidP="0000741D">
            <w:pPr>
              <w:pStyle w:val="Tablebullet"/>
            </w:pPr>
            <w:r>
              <w:t>universities</w:t>
            </w:r>
            <w:r w:rsidRPr="0000741D">
              <w:t>.</w:t>
            </w:r>
          </w:p>
        </w:tc>
      </w:tr>
      <w:tr w:rsidR="0000741D" w14:paraId="61360F44" w14:textId="77777777" w:rsidTr="00A453D1">
        <w:tc>
          <w:tcPr>
            <w:tcW w:w="9072" w:type="dxa"/>
            <w:gridSpan w:val="2"/>
            <w:shd w:val="clear" w:color="auto" w:fill="EFEFF0"/>
          </w:tcPr>
          <w:p w14:paraId="0854D395" w14:textId="77777777" w:rsidR="0000741D" w:rsidRPr="00F555A4" w:rsidRDefault="0000741D" w:rsidP="00A06584">
            <w:pPr>
              <w:pStyle w:val="Tabletext"/>
              <w:rPr>
                <w:rStyle w:val="Bold"/>
                <w:b w:val="0"/>
                <w:bCs/>
              </w:rPr>
            </w:pPr>
            <w:r w:rsidRPr="00A06584">
              <w:rPr>
                <w:rStyle w:val="Bold"/>
              </w:rPr>
              <w:t>Instructions</w:t>
            </w:r>
          </w:p>
          <w:p w14:paraId="3945B367" w14:textId="77777777" w:rsidR="0000741D" w:rsidRPr="0000741D" w:rsidRDefault="0000741D" w:rsidP="0000741D">
            <w:pPr>
              <w:pStyle w:val="Tabletext"/>
            </w:pPr>
            <w:r w:rsidRPr="00454FDF">
              <w:t xml:space="preserve">Engagement Controllers (ECs) </w:t>
            </w:r>
            <w:r w:rsidRPr="0000741D">
              <w:t>should:</w:t>
            </w:r>
          </w:p>
          <w:p w14:paraId="420039B4" w14:textId="77777777" w:rsidR="0000741D" w:rsidRPr="0000741D" w:rsidRDefault="0000741D" w:rsidP="0000741D">
            <w:pPr>
              <w:pStyle w:val="Tablebullet"/>
            </w:pPr>
            <w:r w:rsidRPr="001F756D">
              <w:t xml:space="preserve">liaise with </w:t>
            </w:r>
            <w:r w:rsidRPr="0000741D">
              <w:t>university’s management to ensure the Representation Letter includes representations appropriate to the reporting and other requirements, and circumstances unique to the Return</w:t>
            </w:r>
          </w:p>
          <w:p w14:paraId="1DB28C94" w14:textId="77777777" w:rsidR="0000741D" w:rsidRPr="0000741D" w:rsidRDefault="0000741D" w:rsidP="0000741D">
            <w:pPr>
              <w:pStyle w:val="Tablebullet"/>
            </w:pPr>
            <w:r w:rsidRPr="001F756D">
              <w:t xml:space="preserve">ensure </w:t>
            </w:r>
            <w:r w:rsidRPr="0000741D">
              <w:t>the university include all representations mandatory under Australian Auditing Standards or considered essential by the Audit Office</w:t>
            </w:r>
          </w:p>
          <w:p w14:paraId="65C7C99A" w14:textId="77777777" w:rsidR="0000741D" w:rsidRPr="0000741D" w:rsidRDefault="0000741D" w:rsidP="0000741D">
            <w:pPr>
              <w:pStyle w:val="Tablebullet"/>
            </w:pPr>
            <w:r w:rsidRPr="001733F0">
              <w:t xml:space="preserve">instruct the </w:t>
            </w:r>
            <w:r w:rsidRPr="0000741D">
              <w:t xml:space="preserve">university to present the letter on its stationery </w:t>
            </w:r>
          </w:p>
          <w:p w14:paraId="3C8E0FDB" w14:textId="77777777" w:rsidR="0000741D" w:rsidRPr="0000741D" w:rsidRDefault="0000741D" w:rsidP="0000741D">
            <w:pPr>
              <w:pStyle w:val="Tablebullet"/>
            </w:pPr>
            <w:r w:rsidRPr="001733F0">
              <w:t xml:space="preserve">review </w:t>
            </w:r>
            <w:r w:rsidRPr="0000741D">
              <w:t>the university’s draft Representation Letter before it is signed by the person authorised to sign the Return</w:t>
            </w:r>
          </w:p>
          <w:p w14:paraId="31032884" w14:textId="77777777" w:rsidR="0000741D" w:rsidRPr="0000741D" w:rsidRDefault="0000741D" w:rsidP="0000741D">
            <w:pPr>
              <w:pStyle w:val="Tablebullet"/>
              <w:rPr>
                <w:rStyle w:val="Bold"/>
              </w:rPr>
            </w:pPr>
            <w:r w:rsidRPr="001733F0">
              <w:t>obtain the signed Representation Letter(s) from management and those charged with governance</w:t>
            </w:r>
            <w:r w:rsidRPr="0000741D">
              <w:t xml:space="preserve"> (TCWG) (if applicable) before signing the Independent Auditor’s Report (IAR).</w:t>
            </w:r>
          </w:p>
        </w:tc>
      </w:tr>
      <w:tr w:rsidR="0000741D" w14:paraId="77296655" w14:textId="77777777" w:rsidTr="00A453D1">
        <w:tc>
          <w:tcPr>
            <w:tcW w:w="9072" w:type="dxa"/>
            <w:gridSpan w:val="2"/>
            <w:shd w:val="clear" w:color="auto" w:fill="DCE6F2"/>
          </w:tcPr>
          <w:p w14:paraId="71F49032" w14:textId="77777777" w:rsidR="0000741D" w:rsidRPr="00F555A4" w:rsidRDefault="0000741D" w:rsidP="00A06584">
            <w:pPr>
              <w:pStyle w:val="Tabletext"/>
              <w:rPr>
                <w:rStyle w:val="Bold"/>
                <w:b w:val="0"/>
                <w:bCs/>
              </w:rPr>
            </w:pPr>
            <w:r w:rsidRPr="00A06584">
              <w:rPr>
                <w:rStyle w:val="Bold"/>
              </w:rPr>
              <w:t>Additional instructions for Audit Service Providers (ASPs)</w:t>
            </w:r>
          </w:p>
          <w:p w14:paraId="4E4CCEF7" w14:textId="77777777" w:rsidR="0000741D" w:rsidRPr="00A06584" w:rsidRDefault="0000741D">
            <w:pPr>
              <w:pStyle w:val="Tabletext"/>
            </w:pPr>
            <w:r w:rsidRPr="00A06584">
              <w:t>ASPs should:</w:t>
            </w:r>
          </w:p>
          <w:p w14:paraId="73ACBCDC" w14:textId="77777777" w:rsidR="0000741D" w:rsidRPr="00A06584" w:rsidRDefault="0000741D">
            <w:pPr>
              <w:pStyle w:val="Tablebullet"/>
            </w:pPr>
            <w:r w:rsidRPr="00A06584">
              <w:t>review the university’s draft Representation Letter and provide the draft Representation Letter to the EC immediately after it is received from the university, before it signed by the person authorised to sign the Return</w:t>
            </w:r>
          </w:p>
          <w:p w14:paraId="44D629AD" w14:textId="77777777" w:rsidR="0000741D" w:rsidRPr="00A06584" w:rsidRDefault="0000741D">
            <w:pPr>
              <w:pStyle w:val="Tablebullet"/>
            </w:pPr>
            <w:r w:rsidRPr="00A06584">
              <w:t>obtain the signed Representation Letter from management before advising the EC to sign the IAR</w:t>
            </w:r>
          </w:p>
          <w:p w14:paraId="67099F19" w14:textId="77777777" w:rsidR="0000741D" w:rsidRPr="0000741D" w:rsidRDefault="0000741D">
            <w:pPr>
              <w:pStyle w:val="Tablebullet"/>
              <w:rPr>
                <w:rStyle w:val="Bold"/>
              </w:rPr>
            </w:pPr>
            <w:r w:rsidRPr="00A06584">
              <w:t>provide the signed Representation Letter to the EC immediately after it is received from the university and promptly advise the EC to sign the IAR.</w:t>
            </w:r>
          </w:p>
        </w:tc>
      </w:tr>
      <w:tr w:rsidR="0000741D" w14:paraId="28393C4A" w14:textId="77777777" w:rsidTr="00A453D1">
        <w:tc>
          <w:tcPr>
            <w:tcW w:w="9072" w:type="dxa"/>
            <w:gridSpan w:val="2"/>
            <w:shd w:val="clear" w:color="auto" w:fill="EFEFF0"/>
          </w:tcPr>
          <w:p w14:paraId="0A47CC6F" w14:textId="5901B856" w:rsidR="0000741D" w:rsidRPr="00C65CBB" w:rsidRDefault="0000741D" w:rsidP="00A06584">
            <w:pPr>
              <w:pStyle w:val="Tabletext"/>
              <w:rPr>
                <w:rStyle w:val="Bold"/>
                <w:b w:val="0"/>
                <w:bCs/>
              </w:rPr>
            </w:pPr>
            <w:r w:rsidRPr="00A06584">
              <w:rPr>
                <w:rStyle w:val="Bold"/>
              </w:rPr>
              <w:t>Objective</w:t>
            </w:r>
          </w:p>
          <w:p w14:paraId="7F7A740B" w14:textId="77777777" w:rsidR="0000741D" w:rsidRPr="0000741D" w:rsidRDefault="0000741D" w:rsidP="0000741D">
            <w:pPr>
              <w:pStyle w:val="Tabletext"/>
            </w:pPr>
            <w:r w:rsidRPr="00E26B1F">
              <w:t xml:space="preserve">This template helps audit teams comply with </w:t>
            </w:r>
            <w:hyperlink r:id="rId10" w:history="1">
              <w:r w:rsidRPr="0000741D">
                <w:rPr>
                  <w:rStyle w:val="Hyperlink"/>
                </w:rPr>
                <w:t>ASA</w:t>
              </w:r>
              <w:r w:rsidRPr="0000741D">
                <w:rPr>
                  <w:rStyle w:val="Hyperlink"/>
                </w:rPr>
                <w:t xml:space="preserve"> </w:t>
              </w:r>
              <w:r w:rsidRPr="0000741D">
                <w:rPr>
                  <w:rStyle w:val="Hyperlink"/>
                </w:rPr>
                <w:t>580</w:t>
              </w:r>
            </w:hyperlink>
            <w:r w:rsidRPr="0000741D">
              <w:t xml:space="preserve"> ‘Written Representations’ and other Australian Auditing Standards.</w:t>
            </w:r>
          </w:p>
          <w:p w14:paraId="17C2D344" w14:textId="77777777" w:rsidR="0000741D" w:rsidRDefault="0000741D" w:rsidP="0000741D">
            <w:pPr>
              <w:pStyle w:val="SingleLineText-Half"/>
            </w:pPr>
          </w:p>
          <w:p w14:paraId="282FA88D" w14:textId="77777777" w:rsidR="0000741D" w:rsidRPr="0000741D" w:rsidRDefault="0000741D" w:rsidP="00A06584">
            <w:pPr>
              <w:pStyle w:val="Tabletext"/>
              <w:rPr>
                <w:rStyle w:val="Bold"/>
                <w:b w:val="0"/>
                <w:bCs/>
              </w:rPr>
            </w:pPr>
            <w:r w:rsidRPr="0000741D">
              <w:rPr>
                <w:rStyle w:val="Bold"/>
              </w:rPr>
              <w:t>Documentation</w:t>
            </w:r>
          </w:p>
          <w:p w14:paraId="476202B0" w14:textId="77777777" w:rsidR="0000741D" w:rsidRPr="0000741D" w:rsidRDefault="0000741D" w:rsidP="0000741D">
            <w:pPr>
              <w:pStyle w:val="Tabletext"/>
            </w:pPr>
            <w:r w:rsidRPr="00FC668E">
              <w:t xml:space="preserve">Representation Letters must be signed as near as practicable to, but not after, the date of the IAR and must cover the period(s) referred to in the IAR. </w:t>
            </w:r>
            <w:r w:rsidRPr="0000741D">
              <w:t>File a PDF of the signed Representation Letter(s) in the audit file.</w:t>
            </w:r>
          </w:p>
          <w:p w14:paraId="160DEF22" w14:textId="77777777" w:rsidR="0000741D" w:rsidRPr="000E5A57" w:rsidRDefault="0000741D" w:rsidP="0000741D">
            <w:pPr>
              <w:pStyle w:val="SingleLineText-Half"/>
            </w:pPr>
          </w:p>
          <w:p w14:paraId="2F9BB2FC" w14:textId="77777777" w:rsidR="0000741D" w:rsidRPr="00A453D1" w:rsidRDefault="0000741D" w:rsidP="00A06584">
            <w:pPr>
              <w:pStyle w:val="Tabletext"/>
              <w:rPr>
                <w:rStyle w:val="Bold"/>
                <w:b w:val="0"/>
                <w:bCs/>
                <w:iCs/>
              </w:rPr>
            </w:pPr>
            <w:r w:rsidRPr="00A453D1">
              <w:rPr>
                <w:rStyle w:val="Bold"/>
                <w:iCs/>
              </w:rPr>
              <w:t>Written representations as audit evidence</w:t>
            </w:r>
          </w:p>
          <w:p w14:paraId="032E39E7" w14:textId="77777777" w:rsidR="0000741D" w:rsidRPr="0000741D" w:rsidRDefault="0000741D" w:rsidP="0000741D">
            <w:pPr>
              <w:pStyle w:val="Tabletext"/>
            </w:pPr>
            <w:r w:rsidRPr="00FC668E">
              <w:t xml:space="preserve">Written representations from management and </w:t>
            </w:r>
            <w:r w:rsidRPr="0000741D">
              <w:t>TCWG are necessary audit evidence, but do not, on their own, provide sufficient appropriate audit evidence about any matters they deal with.</w:t>
            </w:r>
          </w:p>
          <w:p w14:paraId="1F7009EB" w14:textId="77777777" w:rsidR="0000741D" w:rsidRPr="0000741D" w:rsidDel="008530F8" w:rsidRDefault="0000741D" w:rsidP="0000741D">
            <w:pPr>
              <w:pStyle w:val="Tabletext"/>
              <w:rPr>
                <w:rStyle w:val="Bold"/>
              </w:rPr>
            </w:pPr>
            <w:r w:rsidRPr="000E5A57">
              <w:t xml:space="preserve">If </w:t>
            </w:r>
            <w:r w:rsidRPr="0000741D">
              <w:t>we doubt the competence, integrity or diligence of management/TCWG, or if management’s/TCWG’s representations are contradicted by other audit evidence, we must investigate the circumstances, determine the effect on the reliability of other representations from management/TCWG and consider the possible effect on the opinion.</w:t>
            </w:r>
          </w:p>
        </w:tc>
      </w:tr>
      <w:tr w:rsidR="0000741D" w14:paraId="4A74B0EE" w14:textId="77777777" w:rsidTr="00A453D1">
        <w:trPr>
          <w:cantSplit/>
        </w:trPr>
        <w:tc>
          <w:tcPr>
            <w:tcW w:w="9072" w:type="dxa"/>
            <w:gridSpan w:val="2"/>
            <w:shd w:val="clear" w:color="auto" w:fill="DCE6F2"/>
          </w:tcPr>
          <w:p w14:paraId="36CAAB0A" w14:textId="77777777" w:rsidR="0000741D" w:rsidRPr="0000741D" w:rsidRDefault="0000741D" w:rsidP="00A06584">
            <w:pPr>
              <w:pStyle w:val="Tabletext"/>
              <w:rPr>
                <w:rStyle w:val="Bold"/>
                <w:b w:val="0"/>
                <w:bCs/>
              </w:rPr>
            </w:pPr>
            <w:r w:rsidRPr="0000741D">
              <w:rPr>
                <w:rStyle w:val="Bold"/>
              </w:rPr>
              <w:t>Additional instructions for ASPs</w:t>
            </w:r>
          </w:p>
          <w:p w14:paraId="18107567" w14:textId="77777777" w:rsidR="0000741D" w:rsidRPr="00A06584" w:rsidDel="008530F8" w:rsidRDefault="0000741D">
            <w:pPr>
              <w:pStyle w:val="Tabletext"/>
            </w:pPr>
            <w:r w:rsidRPr="00A06584">
              <w:t>If the ASP doubts the competence, integrity or diligence of management/TCWG, or if management’s/TCWG’s representations are contradicted by other audit evidence, the ASP needs to investigate the circumstances, determine the effect on the reliability of other representations from management and together with the EC consider the possible effect on the opinion.</w:t>
            </w:r>
          </w:p>
        </w:tc>
      </w:tr>
      <w:tr w:rsidR="0000741D" w14:paraId="21C79492" w14:textId="77777777" w:rsidTr="00A453D1">
        <w:tc>
          <w:tcPr>
            <w:tcW w:w="9072" w:type="dxa"/>
            <w:gridSpan w:val="2"/>
            <w:shd w:val="clear" w:color="auto" w:fill="EFEFF0"/>
          </w:tcPr>
          <w:p w14:paraId="79B4835B" w14:textId="77777777" w:rsidR="0000741D" w:rsidRPr="00A06584" w:rsidRDefault="0000741D" w:rsidP="00A06584">
            <w:pPr>
              <w:pStyle w:val="Tabletext"/>
              <w:pageBreakBefore/>
              <w:rPr>
                <w:rStyle w:val="Bold"/>
              </w:rPr>
            </w:pPr>
            <w:r w:rsidRPr="00A06584">
              <w:rPr>
                <w:rStyle w:val="Bold"/>
              </w:rPr>
              <w:lastRenderedPageBreak/>
              <w:t>Action if written representations are not provided, omit matters or are not reliable</w:t>
            </w:r>
          </w:p>
          <w:p w14:paraId="1D2045A7" w14:textId="77777777" w:rsidR="0000741D" w:rsidRPr="0000741D" w:rsidRDefault="0000741D" w:rsidP="0000741D">
            <w:pPr>
              <w:pStyle w:val="Tabletext"/>
            </w:pPr>
            <w:r w:rsidRPr="00FC668E">
              <w:t xml:space="preserve">ASA 580 requires the auditor to disclaim the opinion in accordance with </w:t>
            </w:r>
            <w:hyperlink r:id="rId11" w:history="1">
              <w:r w:rsidRPr="0000741D">
                <w:rPr>
                  <w:rStyle w:val="Hyperlink"/>
                </w:rPr>
                <w:t xml:space="preserve">ASA </w:t>
              </w:r>
              <w:r w:rsidRPr="0000741D">
                <w:rPr>
                  <w:rStyle w:val="Hyperlink"/>
                </w:rPr>
                <w:t>7</w:t>
              </w:r>
              <w:r w:rsidRPr="0000741D">
                <w:rPr>
                  <w:rStyle w:val="Hyperlink"/>
                </w:rPr>
                <w:t>05</w:t>
              </w:r>
            </w:hyperlink>
            <w:r w:rsidRPr="0000741D">
              <w:t>, if:</w:t>
            </w:r>
          </w:p>
          <w:p w14:paraId="7A1CDA6D" w14:textId="77777777" w:rsidR="0000741D" w:rsidRPr="0000741D" w:rsidRDefault="0000741D" w:rsidP="0000741D">
            <w:pPr>
              <w:pStyle w:val="Tablebullet"/>
            </w:pPr>
            <w:r w:rsidRPr="000E5A57">
              <w:t>the auditor has sufficient doubts about the integrity of management</w:t>
            </w:r>
            <w:r w:rsidRPr="0000741D">
              <w:t>/ TCWG and does not believe the written representations are reliable</w:t>
            </w:r>
          </w:p>
          <w:p w14:paraId="3FF481BB" w14:textId="77777777" w:rsidR="0000741D" w:rsidRPr="0000741D" w:rsidRDefault="0000741D" w:rsidP="0000741D">
            <w:pPr>
              <w:pStyle w:val="Tablebullet"/>
            </w:pPr>
            <w:r w:rsidRPr="00454FDF">
              <w:t>management</w:t>
            </w:r>
            <w:r w:rsidRPr="0000741D">
              <w:t>/TCWG refuse to provide the requested Representation Letter, or the letter omits a material representation.</w:t>
            </w:r>
          </w:p>
          <w:p w14:paraId="2221BFC6" w14:textId="77777777" w:rsidR="0000741D" w:rsidRPr="00454FDF" w:rsidRDefault="0000741D" w:rsidP="0000741D">
            <w:pPr>
              <w:pStyle w:val="SingleLineText-Half"/>
            </w:pPr>
          </w:p>
          <w:p w14:paraId="03C6C46F" w14:textId="77777777" w:rsidR="0000741D" w:rsidRPr="0000741D" w:rsidRDefault="0000741D" w:rsidP="0000741D">
            <w:pPr>
              <w:pStyle w:val="Tabletext"/>
            </w:pPr>
            <w:r w:rsidRPr="00E26B1F">
              <w:t>I</w:t>
            </w:r>
            <w:r w:rsidRPr="0000741D">
              <w:t>f management/TCWG refuses to provide one or more requested representation(s), the EC needs to:</w:t>
            </w:r>
          </w:p>
          <w:p w14:paraId="7B6A7DF5" w14:textId="77777777" w:rsidR="0000741D" w:rsidRPr="0000741D" w:rsidRDefault="0000741D" w:rsidP="0000741D">
            <w:pPr>
              <w:pStyle w:val="Tablebullet"/>
            </w:pPr>
            <w:r w:rsidRPr="00E26B1F">
              <w:t>discuss</w:t>
            </w:r>
            <w:r w:rsidRPr="0000741D">
              <w:t xml:space="preserve"> the matter(s) with management and determine whether the omission is material</w:t>
            </w:r>
          </w:p>
          <w:p w14:paraId="3F6F2394" w14:textId="77F6A26A" w:rsidR="0000741D" w:rsidRPr="0000741D" w:rsidRDefault="0000741D" w:rsidP="0000741D">
            <w:pPr>
              <w:pStyle w:val="Tablebullet"/>
            </w:pPr>
            <w:r w:rsidRPr="000E5A57">
              <w:t>re</w:t>
            </w:r>
            <w:r w:rsidR="003A3593">
              <w:noBreakHyphen/>
            </w:r>
            <w:r w:rsidRPr="000E5A57">
              <w:t>evaluate the integrity of management</w:t>
            </w:r>
            <w:r w:rsidRPr="0000741D">
              <w:t>/TCWG and evaluate the effect this may have on the reliability of other representations (oral or written) and audit evidence in general</w:t>
            </w:r>
          </w:p>
          <w:p w14:paraId="25B4BD1C" w14:textId="77777777" w:rsidR="0000741D" w:rsidRPr="0000741D" w:rsidRDefault="0000741D" w:rsidP="0000741D">
            <w:pPr>
              <w:pStyle w:val="Tablebullet"/>
            </w:pPr>
            <w:r w:rsidRPr="00454FDF">
              <w:t>take appropriate action, including determining the possible effect on the opinion in the IAR in accordance with ASA 7</w:t>
            </w:r>
            <w:r w:rsidRPr="0000741D">
              <w:t>05.</w:t>
            </w:r>
          </w:p>
        </w:tc>
      </w:tr>
      <w:tr w:rsidR="0000741D" w14:paraId="3FC666F9" w14:textId="77777777" w:rsidTr="00A453D1">
        <w:tc>
          <w:tcPr>
            <w:tcW w:w="9072" w:type="dxa"/>
            <w:gridSpan w:val="2"/>
            <w:shd w:val="clear" w:color="auto" w:fill="DCE6F2"/>
          </w:tcPr>
          <w:p w14:paraId="009B5DC4" w14:textId="77777777" w:rsidR="0000741D" w:rsidRPr="00F555A4" w:rsidRDefault="0000741D" w:rsidP="00A06584">
            <w:pPr>
              <w:pStyle w:val="Tabletext"/>
              <w:rPr>
                <w:rStyle w:val="Bold"/>
                <w:b w:val="0"/>
                <w:bCs/>
              </w:rPr>
            </w:pPr>
            <w:r w:rsidRPr="00A06584">
              <w:rPr>
                <w:rStyle w:val="Bold"/>
              </w:rPr>
              <w:t>Additional instructions for ASPs</w:t>
            </w:r>
          </w:p>
          <w:p w14:paraId="6368C892" w14:textId="77777777" w:rsidR="0000741D" w:rsidRPr="00A06584" w:rsidRDefault="0000741D">
            <w:pPr>
              <w:pStyle w:val="Tabletext"/>
            </w:pPr>
            <w:r w:rsidRPr="00A06584">
              <w:t>If management/those charged with governance refuses to provide one or more requested representation(s), the ASP needs to:</w:t>
            </w:r>
          </w:p>
          <w:p w14:paraId="45E374DD" w14:textId="77777777" w:rsidR="0000741D" w:rsidRPr="00A06584" w:rsidRDefault="0000741D">
            <w:pPr>
              <w:pStyle w:val="Tablebullet"/>
            </w:pPr>
            <w:r w:rsidRPr="00A06584">
              <w:t>inform the EC</w:t>
            </w:r>
          </w:p>
          <w:p w14:paraId="42070FD6" w14:textId="77777777" w:rsidR="0000741D" w:rsidRPr="00A06584" w:rsidRDefault="0000741D">
            <w:pPr>
              <w:pStyle w:val="Tablebullet"/>
            </w:pPr>
            <w:r w:rsidRPr="00A06584">
              <w:t>discuss the matter(s) with management and determine if the omission is material</w:t>
            </w:r>
          </w:p>
          <w:p w14:paraId="23F75E82" w14:textId="4BC1B60B" w:rsidR="0000741D" w:rsidRPr="00A06584" w:rsidRDefault="0000741D">
            <w:pPr>
              <w:pStyle w:val="Tablebullet"/>
            </w:pPr>
            <w:r w:rsidRPr="00A06584">
              <w:t>re</w:t>
            </w:r>
            <w:r w:rsidR="003A3593">
              <w:noBreakHyphen/>
            </w:r>
            <w:r w:rsidRPr="00A06584">
              <w:t>evaluate the integrity of management/TCWG and evaluate the effect this may have on the reliability of representations (oral or written) and audit evidence in general</w:t>
            </w:r>
          </w:p>
          <w:p w14:paraId="63F16BEE" w14:textId="77777777" w:rsidR="0000741D" w:rsidRPr="0000741D" w:rsidDel="008530F8" w:rsidRDefault="0000741D">
            <w:pPr>
              <w:pStyle w:val="Tablebullet"/>
              <w:rPr>
                <w:rStyle w:val="Bold"/>
              </w:rPr>
            </w:pPr>
            <w:r w:rsidRPr="00A06584">
              <w:t>take appropriate action, including determining the possible effect on the opinion in the IAR in accordance with ASA 705.</w:t>
            </w:r>
          </w:p>
        </w:tc>
      </w:tr>
      <w:tr w:rsidR="0000741D" w14:paraId="28B3AE0B" w14:textId="77777777" w:rsidTr="00A453D1">
        <w:tc>
          <w:tcPr>
            <w:tcW w:w="9072" w:type="dxa"/>
            <w:gridSpan w:val="2"/>
            <w:shd w:val="clear" w:color="auto" w:fill="EFEFF0"/>
          </w:tcPr>
          <w:p w14:paraId="39692C4F" w14:textId="77777777" w:rsidR="0000741D" w:rsidRPr="00A06584" w:rsidRDefault="0000741D" w:rsidP="0000741D">
            <w:pPr>
              <w:pStyle w:val="Tableheading-leftaligned"/>
              <w:rPr>
                <w:rStyle w:val="Bold"/>
                <w:b/>
              </w:rPr>
            </w:pPr>
            <w:r w:rsidRPr="00A06584">
              <w:rPr>
                <w:rStyle w:val="Bold"/>
                <w:b/>
              </w:rPr>
              <w:t>Representations must be appropriate to the university:</w:t>
            </w:r>
          </w:p>
          <w:p w14:paraId="12D5A1FA" w14:textId="77777777" w:rsidR="0000741D" w:rsidRPr="00A06584" w:rsidDel="008530F8" w:rsidRDefault="0000741D">
            <w:pPr>
              <w:pStyle w:val="Tabletext"/>
            </w:pPr>
            <w:r w:rsidRPr="00A06584">
              <w:t>This Representation Letter template requires tailoring. Alternate wording is provided for many representations, for instance where universities do not comply with laws and regulations, or where the university is aware of fraud. However, if the wording options provided are not appropriate, audit teams are to work with the university to ensure appropriately worded representations are made.</w:t>
            </w:r>
          </w:p>
        </w:tc>
      </w:tr>
    </w:tbl>
    <w:p w14:paraId="102894A5" w14:textId="77777777" w:rsidR="0000741D" w:rsidRDefault="0000741D" w:rsidP="0000741D">
      <w:pPr>
        <w:sectPr w:rsidR="0000741D" w:rsidSect="001733F0">
          <w:headerReference w:type="default" r:id="rId12"/>
          <w:footerReference w:type="default" r:id="rId13"/>
          <w:headerReference w:type="first" r:id="rId14"/>
          <w:footerReference w:type="first" r:id="rId15"/>
          <w:pgSz w:w="11906" w:h="16838"/>
          <w:pgMar w:top="1418" w:right="1418" w:bottom="1134" w:left="1418" w:header="720" w:footer="595"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0741D" w14:paraId="5D68C633" w14:textId="77777777" w:rsidTr="004715B8">
        <w:tc>
          <w:tcPr>
            <w:tcW w:w="9060" w:type="dxa"/>
            <w:shd w:val="clear" w:color="auto" w:fill="EFEFF0"/>
          </w:tcPr>
          <w:p w14:paraId="7FDB3DB4" w14:textId="77777777" w:rsidR="0000741D" w:rsidRPr="00F555A4" w:rsidRDefault="0000741D" w:rsidP="004715B8">
            <w:pPr>
              <w:pStyle w:val="Tabletext"/>
              <w:rPr>
                <w:rStyle w:val="Bold"/>
              </w:rPr>
            </w:pPr>
            <w:r w:rsidRPr="00F555A4">
              <w:rPr>
                <w:rStyle w:val="Bold"/>
              </w:rPr>
              <w:t xml:space="preserve">Representations shaded in blue are not explicitly required under Australian Auditing Standards. However, specific representations should be included if relevant to your university. </w:t>
            </w:r>
          </w:p>
          <w:p w14:paraId="18DB1256" w14:textId="77777777" w:rsidR="0000741D" w:rsidRPr="00F555A4" w:rsidRDefault="0000741D" w:rsidP="004715B8">
            <w:pPr>
              <w:pStyle w:val="Tabletext"/>
              <w:rPr>
                <w:rStyle w:val="Bold"/>
              </w:rPr>
            </w:pPr>
            <w:r w:rsidRPr="00F555A4">
              <w:rPr>
                <w:rStyle w:val="Bold"/>
              </w:rPr>
              <w:t>To remove the shading:</w:t>
            </w:r>
          </w:p>
          <w:p w14:paraId="275B2F1B" w14:textId="77777777" w:rsidR="0000741D" w:rsidRPr="00A06584" w:rsidRDefault="0000741D" w:rsidP="004715B8">
            <w:pPr>
              <w:pStyle w:val="Tablebullet"/>
              <w:rPr>
                <w:rStyle w:val="Bold"/>
                <w:rFonts w:eastAsia="Calibri"/>
              </w:rPr>
            </w:pPr>
            <w:r w:rsidRPr="00F555A4">
              <w:rPr>
                <w:rStyle w:val="Bold"/>
              </w:rPr>
              <w:t>highlight the relevant text</w:t>
            </w:r>
          </w:p>
          <w:p w14:paraId="702AEBAF" w14:textId="77777777" w:rsidR="0000741D" w:rsidRPr="00F555A4" w:rsidRDefault="0000741D" w:rsidP="004715B8">
            <w:pPr>
              <w:pStyle w:val="Tablebullet"/>
              <w:rPr>
                <w:rStyle w:val="Bold"/>
              </w:rPr>
            </w:pPr>
            <w:r w:rsidRPr="00F555A4">
              <w:rPr>
                <w:rStyle w:val="Bold"/>
              </w:rPr>
              <w:t>click on the arrow next to the shading icon on the ‘Home’ ribbon</w:t>
            </w:r>
          </w:p>
          <w:p w14:paraId="39A0805A" w14:textId="77777777" w:rsidR="0000741D" w:rsidRPr="00F555A4" w:rsidRDefault="0000741D" w:rsidP="004715B8">
            <w:pPr>
              <w:pStyle w:val="Tablebullet"/>
              <w:rPr>
                <w:rStyle w:val="Bold"/>
              </w:rPr>
            </w:pPr>
            <w:r w:rsidRPr="00F555A4">
              <w:rPr>
                <w:rStyle w:val="Bold"/>
              </w:rPr>
              <w:t>click no colour.</w:t>
            </w:r>
          </w:p>
        </w:tc>
      </w:tr>
    </w:tbl>
    <w:p w14:paraId="178873A3" w14:textId="77777777" w:rsidR="0000741D" w:rsidRDefault="0000741D" w:rsidP="0000741D">
      <w:pPr>
        <w:pStyle w:val="HeadingCentred"/>
      </w:pPr>
    </w:p>
    <w:p w14:paraId="68C8F746" w14:textId="77777777" w:rsidR="0000741D" w:rsidRPr="00FB0FDC" w:rsidRDefault="0000741D" w:rsidP="0000741D">
      <w:pPr>
        <w:pStyle w:val="HeadingCentred"/>
      </w:pPr>
      <w:r w:rsidRPr="000E5A57">
        <w:t>(Letterhead of University)</w:t>
      </w:r>
    </w:p>
    <w:p w14:paraId="00C32814" w14:textId="77777777" w:rsidR="0000741D" w:rsidRPr="00E26B1F" w:rsidRDefault="0000741D" w:rsidP="0000741D">
      <w:pPr>
        <w:pStyle w:val="BodyText"/>
      </w:pPr>
    </w:p>
    <w:p w14:paraId="59E52D1A" w14:textId="756B0CE3" w:rsidR="0000741D" w:rsidRPr="00E26B1F" w:rsidRDefault="0000741D" w:rsidP="0000741D">
      <w:pPr>
        <w:pStyle w:val="BodyText"/>
      </w:pPr>
      <w:r w:rsidRPr="00E26B1F">
        <w:t>[</w:t>
      </w:r>
      <w:r w:rsidR="003A3593" w:rsidRPr="00A06584">
        <w:t>Auditor</w:t>
      </w:r>
      <w:r w:rsidR="003A3593" w:rsidRPr="00A06584">
        <w:noBreakHyphen/>
        <w:t>General</w:t>
      </w:r>
      <w:r>
        <w:rPr>
          <w:rStyle w:val="Italic"/>
        </w:rPr>
        <w:t xml:space="preserve"> </w:t>
      </w:r>
      <w:r w:rsidRPr="00C42293">
        <w:rPr>
          <w:rStyle w:val="Italic"/>
        </w:rPr>
        <w:t>/</w:t>
      </w:r>
      <w:r>
        <w:rPr>
          <w:rStyle w:val="Italic"/>
        </w:rPr>
        <w:t xml:space="preserve"> </w:t>
      </w:r>
      <w:r w:rsidRPr="00C42293">
        <w:rPr>
          <w:rStyle w:val="Italic"/>
        </w:rPr>
        <w:t>Name of Director, Financial Audit</w:t>
      </w:r>
      <w:r w:rsidRPr="00E26B1F">
        <w:t>]</w:t>
      </w:r>
      <w:r>
        <w:br/>
      </w:r>
      <w:r w:rsidRPr="00E26B1F">
        <w:t xml:space="preserve">The Audit Office of </w:t>
      </w:r>
      <w:r w:rsidR="003A3593">
        <w:t>New South Wales</w:t>
      </w:r>
      <w:r>
        <w:br/>
      </w:r>
      <w:r w:rsidRPr="00E26B1F">
        <w:t>GPO Box 12</w:t>
      </w:r>
      <w:r>
        <w:br/>
      </w:r>
      <w:proofErr w:type="gramStart"/>
      <w:r w:rsidRPr="00E26B1F">
        <w:t>SYDNEY  NSW</w:t>
      </w:r>
      <w:proofErr w:type="gramEnd"/>
      <w:r w:rsidRPr="00E26B1F">
        <w:t xml:space="preserve">  2001</w:t>
      </w:r>
    </w:p>
    <w:p w14:paraId="4800343C" w14:textId="77777777" w:rsidR="0000741D" w:rsidRPr="00E26B1F" w:rsidRDefault="0000741D" w:rsidP="0000741D">
      <w:pPr>
        <w:pStyle w:val="BodyText"/>
      </w:pPr>
    </w:p>
    <w:p w14:paraId="4AE0B56B" w14:textId="77777777" w:rsidR="0000741D" w:rsidRPr="00FB0FDC" w:rsidRDefault="0000741D" w:rsidP="0000741D">
      <w:pPr>
        <w:pStyle w:val="Bodytextrightaligned"/>
      </w:pPr>
      <w:r w:rsidRPr="00E26B1F">
        <w:t>[</w:t>
      </w:r>
      <w:r w:rsidRPr="0000741D">
        <w:rPr>
          <w:rStyle w:val="Italic"/>
          <w:rFonts w:eastAsia="Calibri"/>
        </w:rPr>
        <w:t>date</w:t>
      </w:r>
      <w:r w:rsidRPr="00E26B1F">
        <w:t>]</w:t>
      </w:r>
    </w:p>
    <w:p w14:paraId="299C989F" w14:textId="77777777" w:rsidR="0000741D" w:rsidRPr="00E26B1F" w:rsidRDefault="0000741D" w:rsidP="0000741D">
      <w:pPr>
        <w:pStyle w:val="BodyText"/>
      </w:pPr>
    </w:p>
    <w:p w14:paraId="7797E1ED" w14:textId="77777777" w:rsidR="0000741D" w:rsidRDefault="0000741D" w:rsidP="0000741D">
      <w:pPr>
        <w:pStyle w:val="HeadingCentred"/>
      </w:pPr>
      <w:r w:rsidRPr="00E26B1F">
        <w:t>Research</w:t>
      </w:r>
      <w:r>
        <w:t xml:space="preserve"> and Experimental Development</w:t>
      </w:r>
      <w:r w:rsidRPr="00E26B1F">
        <w:t xml:space="preserve"> Income Return</w:t>
      </w:r>
      <w:r>
        <w:t xml:space="preserve"> </w:t>
      </w:r>
      <w:r>
        <w:br/>
        <w:t xml:space="preserve">for the </w:t>
      </w:r>
      <w:r w:rsidRPr="00BF3C62">
        <w:t>2019</w:t>
      </w:r>
      <w:r>
        <w:t xml:space="preserve"> reference year</w:t>
      </w:r>
    </w:p>
    <w:p w14:paraId="18C33CF5" w14:textId="77777777" w:rsidR="0000741D" w:rsidRPr="00E26B1F" w:rsidRDefault="0000741D" w:rsidP="0000741D">
      <w:pPr>
        <w:pStyle w:val="HeadingCentred"/>
      </w:pPr>
      <w:r w:rsidRPr="00E26B1F">
        <w:t xml:space="preserve">Representation Letter </w:t>
      </w:r>
    </w:p>
    <w:p w14:paraId="15064039" w14:textId="77777777" w:rsidR="0000741D" w:rsidRPr="00E26B1F" w:rsidRDefault="0000741D" w:rsidP="0000741D">
      <w:pPr>
        <w:pStyle w:val="HeadingCentred"/>
      </w:pPr>
      <w:r w:rsidRPr="00E26B1F">
        <w:t>[</w:t>
      </w:r>
      <w:r w:rsidRPr="0000741D">
        <w:rPr>
          <w:rStyle w:val="Italic"/>
          <w:rFonts w:eastAsia="Calibri"/>
        </w:rPr>
        <w:t>University Name</w:t>
      </w:r>
      <w:r w:rsidRPr="00E26B1F">
        <w:t xml:space="preserve">] </w:t>
      </w:r>
    </w:p>
    <w:p w14:paraId="2BDA8D8B" w14:textId="26DA59DA" w:rsidR="0000741D" w:rsidRDefault="0000741D" w:rsidP="0000741D">
      <w:pPr>
        <w:pStyle w:val="BodyText"/>
      </w:pPr>
      <w:r w:rsidRPr="00FC668E">
        <w:t xml:space="preserve">We provide this representation letter in connection with your audit of the Research </w:t>
      </w:r>
      <w:r>
        <w:t xml:space="preserve">and Experimental Development (R&amp;D) </w:t>
      </w:r>
      <w:r w:rsidRPr="00FC668E">
        <w:t xml:space="preserve">Income Return </w:t>
      </w:r>
      <w:r>
        <w:t xml:space="preserve">(the Return) </w:t>
      </w:r>
      <w:r w:rsidRPr="00FC668E">
        <w:t>of [</w:t>
      </w:r>
      <w:r w:rsidRPr="00C42293">
        <w:rPr>
          <w:rStyle w:val="Italic"/>
        </w:rPr>
        <w:t>name of university</w:t>
      </w:r>
      <w:r w:rsidRPr="00FC668E">
        <w:t>] (the University) for categories (1), (2), (3)</w:t>
      </w:r>
      <w:r>
        <w:t xml:space="preserve"> and (4)</w:t>
      </w:r>
      <w:r w:rsidRPr="00FC668E">
        <w:t xml:space="preserve"> </w:t>
      </w:r>
      <w:r>
        <w:t>for the year ended 31</w:t>
      </w:r>
      <w:r w:rsidR="003A3593">
        <w:t> December </w:t>
      </w:r>
      <w:r w:rsidRPr="00790C13">
        <w:t>20</w:t>
      </w:r>
      <w:r>
        <w:t>19</w:t>
      </w:r>
      <w:r w:rsidRPr="00FC668E">
        <w:t>, hereafter referred to as the ‘Return’</w:t>
      </w:r>
      <w:r>
        <w:t>.</w:t>
      </w:r>
    </w:p>
    <w:p w14:paraId="7A74E83B" w14:textId="77777777" w:rsidR="0000741D" w:rsidRDefault="0000741D" w:rsidP="0000741D">
      <w:pPr>
        <w:pStyle w:val="BodyText"/>
      </w:pPr>
      <w:r w:rsidRPr="000E5A57">
        <w:t>We acknowledge our responsibility for</w:t>
      </w:r>
      <w:r>
        <w:t>:</w:t>
      </w:r>
    </w:p>
    <w:p w14:paraId="71FE1E5C" w14:textId="77777777" w:rsidR="0000741D" w:rsidRDefault="0000741D" w:rsidP="0000741D">
      <w:pPr>
        <w:pStyle w:val="Bullet1stlevel"/>
      </w:pPr>
      <w:r w:rsidRPr="000E5A57">
        <w:t xml:space="preserve">keeping proper accounts and records, and for preparing the Return. </w:t>
      </w:r>
    </w:p>
    <w:p w14:paraId="3CDFA43C" w14:textId="38C7347D" w:rsidR="0000741D" w:rsidRPr="000E5A57" w:rsidRDefault="0000741D" w:rsidP="0000741D">
      <w:pPr>
        <w:pStyle w:val="Bullet1stlevel"/>
      </w:pPr>
      <w:r w:rsidRPr="000E5A57">
        <w:t xml:space="preserve">ensuring the Return is </w:t>
      </w:r>
      <w:r>
        <w:t xml:space="preserve">prepared </w:t>
      </w:r>
      <w:r w:rsidRPr="000E5A57">
        <w:t>in accordance with the ‘</w:t>
      </w:r>
      <w:r>
        <w:t>2020</w:t>
      </w:r>
      <w:r w:rsidRPr="00FC668E">
        <w:t xml:space="preserve"> Higher Education Research Data Collection </w:t>
      </w:r>
      <w:r w:rsidR="003A3593">
        <w:noBreakHyphen/>
      </w:r>
      <w:r w:rsidRPr="00FC668E">
        <w:t xml:space="preserve"> Specifications for the Collection of </w:t>
      </w:r>
      <w:r>
        <w:t>2019</w:t>
      </w:r>
      <w:r w:rsidRPr="00FC668E">
        <w:t xml:space="preserve"> Data’ (the</w:t>
      </w:r>
      <w:r>
        <w:t> </w:t>
      </w:r>
      <w:r w:rsidRPr="00FC668E">
        <w:t xml:space="preserve">Specifications) on the </w:t>
      </w:r>
      <w:r w:rsidR="003A3593">
        <w:t>Australian Government</w:t>
      </w:r>
      <w:r>
        <w:t xml:space="preserve">’s </w:t>
      </w:r>
      <w:r w:rsidRPr="00FC668E">
        <w:t>Department of Education</w:t>
      </w:r>
      <w:r>
        <w:t>, Skills</w:t>
      </w:r>
      <w:r w:rsidRPr="00FC668E">
        <w:t xml:space="preserve"> and </w:t>
      </w:r>
      <w:r>
        <w:t>Employment</w:t>
      </w:r>
      <w:r w:rsidRPr="00FC668E">
        <w:t>’s Higher Education Research Data Collection website.</w:t>
      </w:r>
    </w:p>
    <w:p w14:paraId="6AAC7287" w14:textId="77777777" w:rsidR="0000741D" w:rsidRDefault="0000741D" w:rsidP="0000741D">
      <w:pPr>
        <w:pStyle w:val="SingleLineText-Half"/>
      </w:pPr>
    </w:p>
    <w:p w14:paraId="74B291FC" w14:textId="77777777" w:rsidR="0000741D" w:rsidRPr="00FC668E" w:rsidRDefault="0000741D" w:rsidP="0000741D">
      <w:pPr>
        <w:pStyle w:val="BodyText"/>
      </w:pPr>
      <w:r w:rsidRPr="000E5A57">
        <w:t xml:space="preserve">We approved the </w:t>
      </w:r>
      <w:r w:rsidRPr="003E6E47">
        <w:t>Return on [</w:t>
      </w:r>
      <w:r w:rsidRPr="00C42293">
        <w:rPr>
          <w:rStyle w:val="Italic"/>
        </w:rPr>
        <w:t>date</w:t>
      </w:r>
      <w:r w:rsidRPr="00FC668E">
        <w:t>]</w:t>
      </w:r>
      <w:r>
        <w:t xml:space="preserve"> </w:t>
      </w:r>
      <w:r w:rsidRPr="00FC668E">
        <w:t>and confirm the Return is free from material misstatements, including omissions.</w:t>
      </w:r>
    </w:p>
    <w:p w14:paraId="019774CD" w14:textId="77777777" w:rsidR="0000741D" w:rsidRPr="003E6E47" w:rsidRDefault="0000741D" w:rsidP="0000741D">
      <w:pPr>
        <w:pStyle w:val="BodyText"/>
      </w:pPr>
      <w:r w:rsidRPr="003E6E47">
        <w:t>We confirm, to the best of our knowledge and belief, having made the enquiries we considered necessary to inform ourselves, the following representations made to you during your audit.</w:t>
      </w:r>
    </w:p>
    <w:p w14:paraId="2A688084" w14:textId="77777777" w:rsidR="0000741D" w:rsidRPr="00790C13" w:rsidRDefault="0000741D" w:rsidP="0000741D">
      <w:pPr>
        <w:pStyle w:val="Heading1Red"/>
      </w:pPr>
      <w:r w:rsidRPr="003E6E47">
        <w:t>GENERAL</w:t>
      </w:r>
    </w:p>
    <w:p w14:paraId="06170998" w14:textId="4D3578B9" w:rsidR="0000741D" w:rsidRPr="00FC668E" w:rsidRDefault="0000741D" w:rsidP="0000741D">
      <w:pPr>
        <w:pStyle w:val="BodyText"/>
      </w:pPr>
      <w:r w:rsidRPr="00894C4D">
        <w:t xml:space="preserve">With respect of categories (1), (2) (3) </w:t>
      </w:r>
      <w:r>
        <w:t xml:space="preserve">and (4) </w:t>
      </w:r>
      <w:r w:rsidRPr="00894C4D">
        <w:t xml:space="preserve">of the Return, we believe, in all material respects, the Return presents a view that is consistent with our understanding of the University’s results of operations for the </w:t>
      </w:r>
      <w:r>
        <w:t>year ended 31</w:t>
      </w:r>
      <w:r w:rsidR="003A3593">
        <w:t> December </w:t>
      </w:r>
      <w:r w:rsidRPr="00790C13">
        <w:t>20</w:t>
      </w:r>
      <w:r>
        <w:t>19.</w:t>
      </w:r>
      <w:r w:rsidRPr="00894C4D">
        <w:t xml:space="preserve"> </w:t>
      </w:r>
    </w:p>
    <w:p w14:paraId="3CD7CFB1" w14:textId="77777777" w:rsidR="0000741D" w:rsidRDefault="0000741D" w:rsidP="0000741D">
      <w:pPr>
        <w:pStyle w:val="BodyText"/>
      </w:pPr>
      <w:r w:rsidRPr="00FC668E">
        <w:t>We have fulfilled our responsibilities, as s</w:t>
      </w:r>
      <w:r w:rsidRPr="000E5A57">
        <w:t>et out in the Engagement Letter dated [</w:t>
      </w:r>
      <w:r w:rsidRPr="00C42293">
        <w:rPr>
          <w:rStyle w:val="Italic"/>
        </w:rPr>
        <w:t>date</w:t>
      </w:r>
      <w:r w:rsidRPr="00FC668E">
        <w:t>], for preparing</w:t>
      </w:r>
      <w:r w:rsidRPr="000E5A57">
        <w:t xml:space="preserve"> the Return in accordance with the Specifications.</w:t>
      </w:r>
      <w:r>
        <w:t xml:space="preserve"> The Return, in all material respects is prepared in accordance with these requirements.</w:t>
      </w:r>
    </w:p>
    <w:p w14:paraId="3E4795BA" w14:textId="77777777" w:rsidR="0000741D" w:rsidRPr="00894C4D" w:rsidRDefault="0000741D" w:rsidP="0000741D">
      <w:pPr>
        <w:pStyle w:val="Heading1Red"/>
      </w:pPr>
      <w:r>
        <w:t>COMPLIANCE WITH THE SPECIFICATIONS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0741D" w:rsidRPr="00FB0FDC" w14:paraId="6C007D6E" w14:textId="77777777" w:rsidTr="00ED4A88">
        <w:tc>
          <w:tcPr>
            <w:tcW w:w="9072" w:type="dxa"/>
            <w:shd w:val="clear" w:color="auto" w:fill="D9D9D9"/>
          </w:tcPr>
          <w:p w14:paraId="5B47C940" w14:textId="77777777" w:rsidR="0000741D" w:rsidRPr="00A06584" w:rsidRDefault="0000741D" w:rsidP="0000741D">
            <w:pPr>
              <w:pStyle w:val="Tabletext"/>
              <w:rPr>
                <w:rStyle w:val="Bold"/>
              </w:rPr>
            </w:pPr>
            <w:r w:rsidRPr="00A06584">
              <w:rPr>
                <w:rStyle w:val="Bold"/>
              </w:rPr>
              <w:t>Where a university chooses not to comply with a requirement of the Specifications, management must disclose the exception here and select the appropriate option below.</w:t>
            </w:r>
          </w:p>
        </w:tc>
      </w:tr>
    </w:tbl>
    <w:p w14:paraId="69D8D55A" w14:textId="77777777" w:rsidR="0000741D" w:rsidRPr="00FC668E" w:rsidRDefault="0000741D" w:rsidP="0000741D">
      <w:pPr>
        <w:pStyle w:val="SingleLineText-Half"/>
      </w:pPr>
    </w:p>
    <w:p w14:paraId="3E7DC938" w14:textId="779C686D" w:rsidR="0000741D" w:rsidRPr="00894C4D" w:rsidRDefault="0000741D" w:rsidP="0000741D">
      <w:pPr>
        <w:pStyle w:val="BodyText"/>
      </w:pPr>
      <w:r>
        <w:t xml:space="preserve">We confirm we have complied with the requirements of the Specifications and that the R&amp;D Income for </w:t>
      </w:r>
      <w:r w:rsidRPr="00894C4D">
        <w:t xml:space="preserve">the </w:t>
      </w:r>
      <w:r>
        <w:t>year ended 31</w:t>
      </w:r>
      <w:r w:rsidR="003A3593">
        <w:t> December </w:t>
      </w:r>
      <w:r w:rsidRPr="00790C13">
        <w:t>20</w:t>
      </w:r>
      <w:r>
        <w:t xml:space="preserve">19 is reported on the same basis as the </w:t>
      </w:r>
      <w:r w:rsidRPr="00446E2E">
        <w:t xml:space="preserve">Research and Experimental Development Income Return </w:t>
      </w:r>
      <w:r>
        <w:t xml:space="preserve">for the </w:t>
      </w:r>
      <w:r w:rsidRPr="0000741D">
        <w:t>period ended 31</w:t>
      </w:r>
      <w:r w:rsidR="003A3593">
        <w:t> December </w:t>
      </w:r>
      <w:r w:rsidRPr="0000741D">
        <w:t>2018</w:t>
      </w:r>
      <w:r>
        <w:t>.</w:t>
      </w:r>
    </w:p>
    <w:p w14:paraId="7A9D35EB" w14:textId="77777777" w:rsidR="0000741D" w:rsidRDefault="0000741D" w:rsidP="0000741D">
      <w:pPr>
        <w:pStyle w:val="BodyText"/>
      </w:pPr>
      <w:r>
        <w:t>We confirm t</w:t>
      </w:r>
      <w:r w:rsidRPr="000E5A57">
        <w:t xml:space="preserve">here have been no deficiencies in financial reporting practices and we have disclosed </w:t>
      </w:r>
      <w:r>
        <w:t xml:space="preserve">all </w:t>
      </w:r>
      <w:r w:rsidRPr="000E5A57">
        <w:t xml:space="preserve">changes to accounting policies </w:t>
      </w:r>
      <w:r w:rsidRPr="00894C4D">
        <w:t>adopted when compiling information presented in the Return.</w:t>
      </w:r>
    </w:p>
    <w:p w14:paraId="7C2A6AA2" w14:textId="77777777" w:rsidR="0000741D" w:rsidRDefault="0000741D" w:rsidP="0000741D">
      <w:pPr>
        <w:pStyle w:val="BodyText"/>
      </w:pPr>
      <w:r w:rsidRPr="00E26B1F">
        <w:t>[OR]</w:t>
      </w:r>
    </w:p>
    <w:p w14:paraId="0249C935" w14:textId="77777777" w:rsidR="0000741D" w:rsidRPr="00894C4D" w:rsidRDefault="0000741D" w:rsidP="0000741D">
      <w:pPr>
        <w:pStyle w:val="BodyText"/>
      </w:pPr>
      <w:r w:rsidRPr="000E5A57">
        <w:t xml:space="preserve">We have disclosed to you all instances where we have chosen not to comply with the Specifications, a relevant accounting standard </w:t>
      </w:r>
      <w:r w:rsidRPr="00894C4D">
        <w:t>or a legal obligation and acknowledged this in the Return.</w:t>
      </w:r>
    </w:p>
    <w:p w14:paraId="63B8AF92" w14:textId="77777777" w:rsidR="0000741D" w:rsidRPr="00790C13" w:rsidRDefault="0000741D" w:rsidP="0000741D">
      <w:pPr>
        <w:pStyle w:val="Heading1Red"/>
      </w:pPr>
      <w:r w:rsidRPr="00E26B1F">
        <w:t>ACCOUNTING RECORDS AND TRANSACTIONS</w:t>
      </w:r>
      <w:r w:rsidRPr="001F756D">
        <w:rPr>
          <w:rStyle w:val="FootnoteReference"/>
        </w:rPr>
        <w:footnoteReference w:id="1"/>
      </w:r>
    </w:p>
    <w:p w14:paraId="3F347285" w14:textId="77777777" w:rsidR="0000741D" w:rsidRPr="00FC668E" w:rsidRDefault="0000741D" w:rsidP="0000741D">
      <w:pPr>
        <w:pStyle w:val="BodyText"/>
      </w:pPr>
      <w:r w:rsidRPr="00FC668E">
        <w:t>We have given you:</w:t>
      </w:r>
    </w:p>
    <w:p w14:paraId="5A1A3A2C" w14:textId="77777777" w:rsidR="0000741D" w:rsidRPr="00FC4D79" w:rsidRDefault="0000741D" w:rsidP="0000741D">
      <w:pPr>
        <w:pStyle w:val="Bullet1stlevel"/>
      </w:pPr>
      <w:r w:rsidRPr="00FC4D79">
        <w:t>all financial records and related data, other information, explanations and help necessary to conduct the audit</w:t>
      </w:r>
    </w:p>
    <w:p w14:paraId="3B368C5E" w14:textId="77777777" w:rsidR="0000741D" w:rsidRPr="00FB399F" w:rsidRDefault="0000741D" w:rsidP="0000741D">
      <w:pPr>
        <w:pStyle w:val="Bullet1stlevel"/>
      </w:pPr>
      <w:r w:rsidRPr="00FB399F">
        <w:t>minutes of all meetings (e.g. Board, Audit Committee or other management meetings)</w:t>
      </w:r>
    </w:p>
    <w:p w14:paraId="36B3B895" w14:textId="77777777" w:rsidR="0000741D" w:rsidRPr="00FB399F" w:rsidRDefault="0000741D" w:rsidP="0000741D">
      <w:pPr>
        <w:pStyle w:val="Bullet1stlevel"/>
      </w:pPr>
      <w:r w:rsidRPr="00FB399F">
        <w:t>all legal issues and legal opinions relevant to the Return</w:t>
      </w:r>
    </w:p>
    <w:p w14:paraId="27BCFC14" w14:textId="77777777" w:rsidR="0000741D" w:rsidRPr="00FB399F" w:rsidRDefault="0000741D" w:rsidP="0000741D">
      <w:pPr>
        <w:pStyle w:val="Bullet1stlevel"/>
      </w:pPr>
      <w:r w:rsidRPr="00FB399F">
        <w:t>information about all deficiencies in internal control of which we are aware</w:t>
      </w:r>
    </w:p>
    <w:p w14:paraId="181F5DD7" w14:textId="77777777" w:rsidR="0000741D" w:rsidRPr="00FB399F" w:rsidRDefault="0000741D" w:rsidP="0000741D">
      <w:pPr>
        <w:pStyle w:val="Bullet1stlevel"/>
      </w:pPr>
      <w:r w:rsidRPr="00FB399F">
        <w:t>additional information you requested from us for the audit</w:t>
      </w:r>
    </w:p>
    <w:p w14:paraId="065FBB07" w14:textId="77777777" w:rsidR="0000741D" w:rsidRPr="00FB399F" w:rsidRDefault="0000741D" w:rsidP="0000741D">
      <w:pPr>
        <w:pStyle w:val="Bullet1stlevel"/>
      </w:pPr>
      <w:r w:rsidRPr="00FB399F">
        <w:t>unrestricted access to all people in the University from whom you determined it necessary to obtain audit evidence.</w:t>
      </w:r>
    </w:p>
    <w:p w14:paraId="2196BEAE" w14:textId="77777777" w:rsidR="0000741D" w:rsidRDefault="0000741D" w:rsidP="0000741D">
      <w:pPr>
        <w:pStyle w:val="SingleLineText-Half"/>
      </w:pPr>
    </w:p>
    <w:p w14:paraId="2F1DE976" w14:textId="77777777" w:rsidR="0000741D" w:rsidRDefault="0000741D" w:rsidP="0000741D">
      <w:pPr>
        <w:pStyle w:val="BodyText"/>
      </w:pPr>
      <w:r w:rsidRPr="00FC668E">
        <w:t xml:space="preserve">All transactions have been properly recorded in the accounting records. We confirm </w:t>
      </w:r>
      <w:r>
        <w:t>the Return</w:t>
      </w:r>
      <w:r w:rsidRPr="00FC668E">
        <w:t xml:space="preserve"> is complete, valid and includes only relevant shared research income.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0741D" w14:paraId="65470913" w14:textId="77777777" w:rsidTr="00A06584">
        <w:tc>
          <w:tcPr>
            <w:tcW w:w="9060" w:type="dxa"/>
            <w:shd w:val="clear" w:color="auto" w:fill="D9D9D9" w:themeFill="background1" w:themeFillShade="D9"/>
          </w:tcPr>
          <w:p w14:paraId="29921BF3" w14:textId="77777777" w:rsidR="0000741D" w:rsidRPr="0000741D" w:rsidRDefault="0000741D" w:rsidP="0000741D">
            <w:pPr>
              <w:pStyle w:val="Tabletext"/>
              <w:rPr>
                <w:rStyle w:val="Bold"/>
              </w:rPr>
            </w:pPr>
            <w:r>
              <w:rPr>
                <w:rStyle w:val="Bold"/>
              </w:rPr>
              <w:t xml:space="preserve">Unless the audit team has been able to access university </w:t>
            </w:r>
            <w:r w:rsidRPr="0000741D">
              <w:rPr>
                <w:rStyle w:val="Bold"/>
              </w:rPr>
              <w:t xml:space="preserve">premises and sight original </w:t>
            </w:r>
            <w:proofErr w:type="gramStart"/>
            <w:r w:rsidRPr="0000741D">
              <w:rPr>
                <w:rStyle w:val="Bold"/>
              </w:rPr>
              <w:t>documentation</w:t>
            </w:r>
            <w:proofErr w:type="gramEnd"/>
            <w:r w:rsidRPr="0000741D">
              <w:rPr>
                <w:rStyle w:val="Bold"/>
              </w:rPr>
              <w:t xml:space="preserve"> or the audit was completed before access restrictions came in place, the audit team must include the following representations to address an increased reliance on electronic or scanned copies of documentation.</w:t>
            </w:r>
          </w:p>
        </w:tc>
      </w:tr>
    </w:tbl>
    <w:p w14:paraId="713408E6" w14:textId="77777777" w:rsidR="0000741D" w:rsidRDefault="0000741D" w:rsidP="0000741D">
      <w:pPr>
        <w:pStyle w:val="BodyText"/>
      </w:pPr>
    </w:p>
    <w:p w14:paraId="74464814" w14:textId="77777777" w:rsidR="0000741D" w:rsidRDefault="0000741D" w:rsidP="0000741D">
      <w:pPr>
        <w:pStyle w:val="BodyText"/>
      </w:pPr>
      <w:r>
        <w:t xml:space="preserve">For </w:t>
      </w:r>
      <w:r w:rsidRPr="00FC4D79">
        <w:t>financial records and related data</w:t>
      </w:r>
      <w:r>
        <w:t xml:space="preserve"> provided electronically to the audit team, we confirm:</w:t>
      </w:r>
    </w:p>
    <w:p w14:paraId="47481017" w14:textId="77777777" w:rsidR="0000741D" w:rsidRDefault="0000741D" w:rsidP="0000741D">
      <w:pPr>
        <w:pStyle w:val="Bullet1stlevel"/>
      </w:pPr>
      <w:r>
        <w:t>the information has been obtained directly from our accounting systems, and is complete and unaltered</w:t>
      </w:r>
    </w:p>
    <w:p w14:paraId="329E20B1" w14:textId="77777777" w:rsidR="0000741D" w:rsidRDefault="0000741D" w:rsidP="0000741D">
      <w:pPr>
        <w:pStyle w:val="Bullet1stlevel"/>
      </w:pPr>
      <w:r>
        <w:t>scanned information is complete and unaltered from the original source document</w:t>
      </w:r>
    </w:p>
    <w:p w14:paraId="7758F413" w14:textId="77777777" w:rsidR="0000741D" w:rsidRDefault="0000741D" w:rsidP="0000741D">
      <w:pPr>
        <w:pStyle w:val="Bullet1stlevel"/>
      </w:pPr>
      <w:r>
        <w:t>we have put processes and controls in place to ensure that information that has been converted in a form that can be provided remotely (such as email) is complete and accurate.</w:t>
      </w:r>
    </w:p>
    <w:p w14:paraId="2A986B93" w14:textId="77777777" w:rsidR="0000741D" w:rsidRPr="000E5A57" w:rsidRDefault="0000741D" w:rsidP="0000741D">
      <w:pPr>
        <w:pStyle w:val="SingleLineText-Half"/>
      </w:pPr>
    </w:p>
    <w:p w14:paraId="3463A4D2" w14:textId="77777777" w:rsidR="0000741D" w:rsidRPr="00E26B1F" w:rsidRDefault="0000741D" w:rsidP="0000741D">
      <w:pPr>
        <w:pStyle w:val="Heading2"/>
      </w:pPr>
      <w:r w:rsidRPr="00E26B1F">
        <w:t>Uncorrected accounting misstatements</w:t>
      </w:r>
      <w:r w:rsidRPr="00E26B1F">
        <w:rPr>
          <w:rStyle w:val="FootnoteReference"/>
        </w:rPr>
        <w:footnoteReference w:id="2"/>
      </w: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5"/>
      </w:tblGrid>
      <w:tr w:rsidR="0000741D" w:rsidRPr="00E26B1F" w14:paraId="18AADF93" w14:textId="77777777" w:rsidTr="00ED4A88">
        <w:tc>
          <w:tcPr>
            <w:tcW w:w="9185" w:type="dxa"/>
            <w:shd w:val="clear" w:color="auto" w:fill="D9D9D9"/>
          </w:tcPr>
          <w:p w14:paraId="6DB6CB87" w14:textId="77777777" w:rsidR="0000741D" w:rsidRPr="00A06584" w:rsidRDefault="0000741D" w:rsidP="0000741D">
            <w:pPr>
              <w:pStyle w:val="Tabletext"/>
              <w:rPr>
                <w:rStyle w:val="Bold"/>
              </w:rPr>
            </w:pPr>
            <w:r w:rsidRPr="00F555A4">
              <w:rPr>
                <w:rStyle w:val="Bold"/>
              </w:rPr>
              <w:t>Management and, where appropriate, those charged with governance need to provide written representations regarding uncorrected misstatements. A summary of misstatements, other than those which have been determined to be clearly trivial, need to be included below or attached to this document.</w:t>
            </w:r>
          </w:p>
        </w:tc>
      </w:tr>
    </w:tbl>
    <w:p w14:paraId="6E4FC2AC" w14:textId="77777777" w:rsidR="0000741D" w:rsidRPr="00E26B1F" w:rsidRDefault="0000741D" w:rsidP="0000741D">
      <w:pPr>
        <w:pStyle w:val="SingleLineText-Half"/>
      </w:pPr>
    </w:p>
    <w:p w14:paraId="04EC2A23" w14:textId="77777777" w:rsidR="0000741D" w:rsidRPr="000E5A57" w:rsidRDefault="0000741D" w:rsidP="0000741D">
      <w:pPr>
        <w:pStyle w:val="BodyText"/>
      </w:pPr>
      <w:r w:rsidRPr="00FC668E">
        <w:t>We acknowledge the attached schedule of uncorrected misstatements has been brought to our attention and we have considered the impact on the Return. We conclude the effects of the uncorrected misstatements are immaterial, both individually and in aggregate, to the Return as a whole.</w:t>
      </w:r>
    </w:p>
    <w:p w14:paraId="731938AF" w14:textId="77777777" w:rsidR="0000741D" w:rsidRPr="00E0116F" w:rsidRDefault="0000741D" w:rsidP="0000741D">
      <w:pPr>
        <w:pStyle w:val="BodyText"/>
      </w:pPr>
      <w:r w:rsidRPr="00E0116F">
        <w:t>[OR]</w:t>
      </w:r>
    </w:p>
    <w:p w14:paraId="29A085B7" w14:textId="77777777" w:rsidR="0000741D" w:rsidRPr="00E0116F" w:rsidRDefault="0000741D" w:rsidP="0000741D">
      <w:pPr>
        <w:pStyle w:val="BodyText"/>
      </w:pPr>
      <w:r>
        <w:t>There were n</w:t>
      </w:r>
      <w:r w:rsidRPr="00E0116F">
        <w:t xml:space="preserve">o monetary misstatements or disclosure deficiencies </w:t>
      </w:r>
      <w:r>
        <w:t>identified during the audit of the Return</w:t>
      </w:r>
      <w:r w:rsidRPr="00E0116F">
        <w:t>.</w:t>
      </w:r>
    </w:p>
    <w:p w14:paraId="0E3685F1" w14:textId="77777777" w:rsidR="0000741D" w:rsidRPr="00E0116F" w:rsidRDefault="0000741D" w:rsidP="0000741D">
      <w:pPr>
        <w:pStyle w:val="Heading2"/>
      </w:pPr>
      <w:r w:rsidRPr="00E0116F">
        <w:t>Omission’s from previous year’s Return</w:t>
      </w: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5"/>
      </w:tblGrid>
      <w:tr w:rsidR="0000741D" w:rsidRPr="00E26B1F" w14:paraId="5CC6EF9F" w14:textId="77777777" w:rsidTr="00ED4A88">
        <w:tc>
          <w:tcPr>
            <w:tcW w:w="9185" w:type="dxa"/>
            <w:shd w:val="clear" w:color="auto" w:fill="D9D9D9"/>
          </w:tcPr>
          <w:p w14:paraId="5CBD1477" w14:textId="77777777" w:rsidR="0000741D" w:rsidRPr="0000741D" w:rsidRDefault="0000741D" w:rsidP="0000741D">
            <w:pPr>
              <w:pStyle w:val="Tabletext"/>
              <w:rPr>
                <w:rStyle w:val="Bold"/>
              </w:rPr>
            </w:pPr>
            <w:r w:rsidRPr="00FB0FDC">
              <w:rPr>
                <w:rStyle w:val="Bold"/>
              </w:rPr>
              <w:t xml:space="preserve">Only include if the University has made a genuine omission of income from the previous year’s </w:t>
            </w:r>
            <w:r w:rsidRPr="0000741D">
              <w:rPr>
                <w:rStyle w:val="Bold"/>
              </w:rPr>
              <w:t>Return that is included in the current year Return. The University must satisfy the auditor that this income has not been reported in the previous year’s Return.</w:t>
            </w:r>
          </w:p>
        </w:tc>
      </w:tr>
    </w:tbl>
    <w:p w14:paraId="56E39129" w14:textId="77777777" w:rsidR="0000741D" w:rsidRDefault="0000741D" w:rsidP="0000741D">
      <w:pPr>
        <w:pStyle w:val="SingleLineText-Half"/>
      </w:pPr>
    </w:p>
    <w:p w14:paraId="7344A909" w14:textId="77777777" w:rsidR="0000741D" w:rsidRPr="00FC668E" w:rsidRDefault="0000741D" w:rsidP="0000741D">
      <w:pPr>
        <w:pStyle w:val="BodyText"/>
      </w:pPr>
      <w:r w:rsidRPr="00FC668E">
        <w:t xml:space="preserve">We have advised you of any </w:t>
      </w:r>
      <w:r>
        <w:t>2018</w:t>
      </w:r>
      <w:r w:rsidRPr="00FC668E">
        <w:t xml:space="preserve"> research income included in the current Return that was genuinely omitted from the previous year’s Return.</w:t>
      </w:r>
    </w:p>
    <w:p w14:paraId="2C15A1A0" w14:textId="77777777" w:rsidR="0000741D" w:rsidRPr="00E23E68" w:rsidRDefault="0000741D" w:rsidP="0000741D">
      <w:pPr>
        <w:pStyle w:val="BodyText"/>
      </w:pPr>
      <w:r w:rsidRPr="000E5A57">
        <w:t xml:space="preserve">We confirm this income </w:t>
      </w:r>
      <w:r w:rsidRPr="00E0116F">
        <w:t>was not included in the previous year’s Return.</w:t>
      </w:r>
    </w:p>
    <w:p w14:paraId="54E64B91" w14:textId="77777777" w:rsidR="0000741D" w:rsidRPr="00790C13" w:rsidRDefault="0000741D" w:rsidP="0000741D">
      <w:pPr>
        <w:pStyle w:val="Heading1Red"/>
      </w:pPr>
      <w:r w:rsidRPr="00E26B1F">
        <w:t>COMPLIANCE WITH LEGISLATION AND OTHER REQUIREMENTS</w:t>
      </w:r>
      <w:r w:rsidRPr="00790C13">
        <w:rPr>
          <w:rStyle w:val="FootnoteReference"/>
        </w:rPr>
        <w:footnoteReference w:id="3"/>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00741D" w:rsidRPr="00FB0FDC" w14:paraId="3FEBB1AE" w14:textId="77777777" w:rsidTr="00ED4A88">
        <w:tc>
          <w:tcPr>
            <w:tcW w:w="9185" w:type="dxa"/>
            <w:shd w:val="clear" w:color="auto" w:fill="D9D9D9"/>
          </w:tcPr>
          <w:p w14:paraId="21EDEEB7" w14:textId="77777777" w:rsidR="0000741D" w:rsidRPr="0000741D" w:rsidRDefault="0000741D" w:rsidP="0000741D">
            <w:pPr>
              <w:pStyle w:val="Tabletext"/>
              <w:rPr>
                <w:rStyle w:val="Bold"/>
              </w:rPr>
            </w:pPr>
            <w:r w:rsidRPr="00FB0FDC">
              <w:rPr>
                <w:rStyle w:val="Bold"/>
              </w:rPr>
              <w:t>Select the appropriate option.</w:t>
            </w:r>
          </w:p>
        </w:tc>
      </w:tr>
    </w:tbl>
    <w:p w14:paraId="500C39D3" w14:textId="77777777" w:rsidR="0000741D" w:rsidRDefault="0000741D" w:rsidP="0000741D">
      <w:pPr>
        <w:pStyle w:val="SingleLineText-Half"/>
      </w:pPr>
    </w:p>
    <w:p w14:paraId="001336C9" w14:textId="77777777" w:rsidR="0000741D" w:rsidRPr="000E5A57" w:rsidRDefault="0000741D" w:rsidP="0000741D">
      <w:pPr>
        <w:pStyle w:val="BodyText"/>
      </w:pPr>
      <w:r w:rsidRPr="00FC668E">
        <w:t>We have no knowledge of any breaches or possible breaches of laws and regulations, contracts or agreements, the effects of which should be considered when preparing the Return.</w:t>
      </w:r>
    </w:p>
    <w:p w14:paraId="7C297C68" w14:textId="77777777" w:rsidR="0000741D" w:rsidRPr="00E26B1F" w:rsidRDefault="0000741D" w:rsidP="0000741D">
      <w:pPr>
        <w:pStyle w:val="BodyText"/>
      </w:pPr>
      <w:r w:rsidRPr="00E26B1F">
        <w:t>[OR]</w:t>
      </w:r>
    </w:p>
    <w:p w14:paraId="5E96953F" w14:textId="5525BF02" w:rsidR="0000741D" w:rsidRDefault="0000741D" w:rsidP="0000741D">
      <w:pPr>
        <w:pStyle w:val="BodyText"/>
      </w:pPr>
      <w:r w:rsidRPr="00FC668E">
        <w:t>We have disclosed to you all known or suspected instances of non</w:t>
      </w:r>
      <w:r w:rsidR="003A3593">
        <w:noBreakHyphen/>
      </w:r>
      <w:r w:rsidRPr="00FC668E">
        <w:t>compliance with laws and regulations, contracts or agreements. We considered the effects of this non</w:t>
      </w:r>
      <w:r w:rsidR="003A3593">
        <w:noBreakHyphen/>
      </w:r>
      <w:r w:rsidRPr="00FC668E">
        <w:t xml:space="preserve">compliance when </w:t>
      </w:r>
      <w:r w:rsidRPr="000E5A57">
        <w:t>preparing the Return.</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00741D" w:rsidRPr="00E26B1F" w14:paraId="5E007EA7" w14:textId="77777777" w:rsidTr="00ED4A88">
        <w:tc>
          <w:tcPr>
            <w:tcW w:w="9185" w:type="dxa"/>
            <w:shd w:val="clear" w:color="auto" w:fill="D9D9D9"/>
          </w:tcPr>
          <w:p w14:paraId="51E875EA" w14:textId="77777777" w:rsidR="0000741D" w:rsidRPr="0000741D" w:rsidRDefault="0000741D" w:rsidP="0000741D">
            <w:pPr>
              <w:pStyle w:val="Tabletext"/>
              <w:rPr>
                <w:rStyle w:val="Bold"/>
              </w:rPr>
            </w:pPr>
            <w:r w:rsidRPr="00C42293">
              <w:rPr>
                <w:rStyle w:val="Bold"/>
              </w:rPr>
              <w:t xml:space="preserve">Select </w:t>
            </w:r>
            <w:r w:rsidRPr="0000741D">
              <w:rPr>
                <w:rStyle w:val="Bold"/>
              </w:rPr>
              <w:t>the appropriate option.</w:t>
            </w:r>
          </w:p>
        </w:tc>
      </w:tr>
    </w:tbl>
    <w:p w14:paraId="5407B50B" w14:textId="77777777" w:rsidR="0000741D" w:rsidRPr="00E26B1F" w:rsidRDefault="0000741D" w:rsidP="0000741D">
      <w:pPr>
        <w:pStyle w:val="SingleLineText-Half"/>
      </w:pPr>
    </w:p>
    <w:p w14:paraId="46B941CF" w14:textId="77777777" w:rsidR="0000741D" w:rsidRPr="00FC668E" w:rsidRDefault="0000741D" w:rsidP="0000741D">
      <w:pPr>
        <w:pStyle w:val="BodyText"/>
      </w:pPr>
      <w:r w:rsidRPr="00FC668E">
        <w:t>There has been no communication to/from regulatory authorities concerning:</w:t>
      </w:r>
    </w:p>
    <w:p w14:paraId="4C1E81BB" w14:textId="241D9B1A" w:rsidR="0000741D" w:rsidRPr="00790C13" w:rsidRDefault="0000741D" w:rsidP="0000741D">
      <w:pPr>
        <w:pStyle w:val="Bullet1stlevel"/>
      </w:pPr>
      <w:r w:rsidRPr="000E5A57">
        <w:t>breaches of or non</w:t>
      </w:r>
      <w:r w:rsidR="003A3593">
        <w:noBreakHyphen/>
      </w:r>
      <w:r w:rsidRPr="000E5A57">
        <w:t>compliance with laws, regulations, contracts or agreements</w:t>
      </w:r>
    </w:p>
    <w:p w14:paraId="4963D37A" w14:textId="77777777" w:rsidR="0000741D" w:rsidRPr="00790C13" w:rsidRDefault="0000741D" w:rsidP="0000741D">
      <w:pPr>
        <w:pStyle w:val="Bullet1stlevel"/>
      </w:pPr>
      <w:r w:rsidRPr="00E0116F">
        <w:t>deficiencies in financial reporting practices that could have a material effect on the Return.</w:t>
      </w:r>
    </w:p>
    <w:p w14:paraId="15B4C26B" w14:textId="77777777" w:rsidR="0000741D" w:rsidRPr="00E26B1F" w:rsidRDefault="0000741D" w:rsidP="0000741D">
      <w:pPr>
        <w:pStyle w:val="SingleLineText-Half"/>
      </w:pPr>
    </w:p>
    <w:p w14:paraId="52934734" w14:textId="77777777" w:rsidR="0000741D" w:rsidRPr="00FC668E" w:rsidRDefault="0000741D" w:rsidP="0000741D">
      <w:pPr>
        <w:pStyle w:val="BodyText"/>
      </w:pPr>
      <w:r w:rsidRPr="00FC668E">
        <w:t>[OR]</w:t>
      </w:r>
    </w:p>
    <w:p w14:paraId="771F88E7" w14:textId="77777777" w:rsidR="0000741D" w:rsidRPr="000E5A57" w:rsidRDefault="0000741D" w:rsidP="0000741D">
      <w:pPr>
        <w:pStyle w:val="BodyText"/>
      </w:pPr>
      <w:r w:rsidRPr="000E5A57">
        <w:t>We have disclosed to you all communications to/from regulatory authorities concerning:</w:t>
      </w:r>
    </w:p>
    <w:p w14:paraId="0FD3FF28" w14:textId="1ED3F316" w:rsidR="0000741D" w:rsidRPr="00790C13" w:rsidRDefault="0000741D" w:rsidP="0000741D">
      <w:pPr>
        <w:pStyle w:val="Bullet1stlevel"/>
      </w:pPr>
      <w:r w:rsidRPr="00E0116F">
        <w:t>breaches of or non</w:t>
      </w:r>
      <w:r w:rsidR="003A3593">
        <w:noBreakHyphen/>
      </w:r>
      <w:r w:rsidRPr="00E0116F">
        <w:t>compliance with laws, regulations, contracts or agreements</w:t>
      </w:r>
    </w:p>
    <w:p w14:paraId="52F0511C" w14:textId="77777777" w:rsidR="0000741D" w:rsidRDefault="0000741D" w:rsidP="0000741D">
      <w:pPr>
        <w:pStyle w:val="Bullet1stlevel"/>
      </w:pPr>
      <w:r w:rsidRPr="00E0116F">
        <w:t>deficiencies in financial reporting practices that could materially impact the Return</w:t>
      </w:r>
    </w:p>
    <w:p w14:paraId="6864861F" w14:textId="77777777" w:rsidR="0000741D" w:rsidRDefault="0000741D" w:rsidP="0000741D">
      <w:pPr>
        <w:pStyle w:val="SingleLineText-Half"/>
      </w:pPr>
    </w:p>
    <w:p w14:paraId="737A4320" w14:textId="77777777" w:rsidR="0000741D" w:rsidRDefault="0000741D" w:rsidP="0000741D">
      <w:pPr>
        <w:pStyle w:val="BodyText"/>
      </w:pPr>
      <w:r>
        <w:t xml:space="preserve">We </w:t>
      </w:r>
      <w:r w:rsidRPr="00FC668E">
        <w:t>considered the substance of those communications when preparing the Return.</w:t>
      </w:r>
    </w:p>
    <w:p w14:paraId="346E2A19" w14:textId="77777777" w:rsidR="0000741D" w:rsidRPr="00790C13" w:rsidRDefault="0000741D" w:rsidP="0000741D">
      <w:pPr>
        <w:pStyle w:val="Heading1Red"/>
      </w:pPr>
      <w:r w:rsidRPr="00B07CFA">
        <w:t>INTERNAL CONTROLS</w:t>
      </w:r>
    </w:p>
    <w:p w14:paraId="0151C426" w14:textId="77777777" w:rsidR="0000741D" w:rsidRPr="00B07CFA" w:rsidRDefault="0000741D" w:rsidP="0000741D">
      <w:pPr>
        <w:pStyle w:val="BodyText"/>
      </w:pPr>
      <w:r w:rsidRPr="00B07CFA">
        <w:t>We have established and mai</w:t>
      </w:r>
      <w:r>
        <w:t>n</w:t>
      </w:r>
      <w:r w:rsidRPr="00B07CFA">
        <w:t>tained adequate internal controls to ensure we:</w:t>
      </w:r>
    </w:p>
    <w:p w14:paraId="38DE88B9" w14:textId="77777777" w:rsidR="0000741D" w:rsidRPr="00790C13" w:rsidRDefault="0000741D" w:rsidP="0000741D">
      <w:pPr>
        <w:pStyle w:val="Bullet1stlevel"/>
      </w:pPr>
      <w:r w:rsidRPr="00B07CFA">
        <w:t>prepare</w:t>
      </w:r>
      <w:r>
        <w:t>d</w:t>
      </w:r>
      <w:r w:rsidRPr="00B07CFA">
        <w:t xml:space="preserve"> a reliable Return </w:t>
      </w:r>
    </w:p>
    <w:p w14:paraId="4C2FED69" w14:textId="77777777" w:rsidR="0000741D" w:rsidRPr="00790C13" w:rsidRDefault="0000741D" w:rsidP="0000741D">
      <w:pPr>
        <w:pStyle w:val="Bullet1stlevel"/>
      </w:pPr>
      <w:r w:rsidRPr="00B07CFA">
        <w:t>maintain</w:t>
      </w:r>
      <w:r>
        <w:t>ed</w:t>
      </w:r>
      <w:r w:rsidRPr="00B07CFA">
        <w:t xml:space="preserve"> adequate financial records</w:t>
      </w:r>
    </w:p>
    <w:p w14:paraId="65B3B008" w14:textId="77777777" w:rsidR="0000741D" w:rsidRPr="00790C13" w:rsidRDefault="0000741D" w:rsidP="0000741D">
      <w:pPr>
        <w:pStyle w:val="Bullet1stlevel"/>
      </w:pPr>
      <w:r w:rsidRPr="00B07CFA">
        <w:t>record</w:t>
      </w:r>
      <w:r>
        <w:t>ed</w:t>
      </w:r>
      <w:r w:rsidRPr="00B07CFA">
        <w:t xml:space="preserve"> all material transactions in the accounting records underlying the Return</w:t>
      </w:r>
    </w:p>
    <w:p w14:paraId="39750969" w14:textId="77777777" w:rsidR="0000741D" w:rsidRPr="00790C13" w:rsidRDefault="0000741D" w:rsidP="0000741D">
      <w:pPr>
        <w:pStyle w:val="Bullet1stlevel"/>
      </w:pPr>
      <w:r w:rsidRPr="00B07CFA">
        <w:t>minimise</w:t>
      </w:r>
      <w:r>
        <w:t>d</w:t>
      </w:r>
      <w:r w:rsidRPr="00B07CFA">
        <w:t xml:space="preserve"> the risk of fraud and errors </w:t>
      </w:r>
    </w:p>
    <w:p w14:paraId="59F6C734" w14:textId="77777777" w:rsidR="0000741D" w:rsidRPr="00790C13" w:rsidRDefault="0000741D" w:rsidP="0000741D">
      <w:pPr>
        <w:pStyle w:val="Bullet1stlevel"/>
      </w:pPr>
      <w:r>
        <w:t xml:space="preserve">could </w:t>
      </w:r>
      <w:r w:rsidRPr="00B07CFA">
        <w:t>detect fraud and errors should they occur</w:t>
      </w:r>
    </w:p>
    <w:p w14:paraId="6B44E95C" w14:textId="77777777" w:rsidR="0000741D" w:rsidRPr="00790C13" w:rsidRDefault="0000741D" w:rsidP="0000741D">
      <w:pPr>
        <w:pStyle w:val="Bullet1stlevel"/>
      </w:pPr>
      <w:r w:rsidRPr="00B07CFA">
        <w:t>minimise</w:t>
      </w:r>
      <w:r>
        <w:t>d</w:t>
      </w:r>
      <w:r w:rsidRPr="00B07CFA">
        <w:t xml:space="preserve"> the risk of significant breaches of legislation and other mandatory requirements and detect breaches if they occur.</w:t>
      </w:r>
    </w:p>
    <w:p w14:paraId="4DB95599" w14:textId="77777777" w:rsidR="0000741D" w:rsidRPr="00E23E68" w:rsidRDefault="0000741D" w:rsidP="0000741D">
      <w:pPr>
        <w:pStyle w:val="SingleLineText-Half"/>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00741D" w:rsidRPr="00FB0FDC" w14:paraId="0C9D40E4" w14:textId="77777777" w:rsidTr="00ED4A88">
        <w:tc>
          <w:tcPr>
            <w:tcW w:w="9185" w:type="dxa"/>
            <w:shd w:val="clear" w:color="auto" w:fill="D9D9D9"/>
          </w:tcPr>
          <w:p w14:paraId="5A15AD11" w14:textId="77777777" w:rsidR="0000741D" w:rsidRPr="0000741D" w:rsidRDefault="0000741D" w:rsidP="0000741D">
            <w:pPr>
              <w:pStyle w:val="Tabletext"/>
              <w:rPr>
                <w:rStyle w:val="Bold"/>
              </w:rPr>
            </w:pPr>
            <w:r w:rsidRPr="00FB0FDC">
              <w:rPr>
                <w:rStyle w:val="Bold"/>
              </w:rPr>
              <w:t>Select the appropriate option.</w:t>
            </w:r>
          </w:p>
        </w:tc>
      </w:tr>
    </w:tbl>
    <w:p w14:paraId="07CF2AE5" w14:textId="77777777" w:rsidR="0000741D" w:rsidRPr="00790C13" w:rsidRDefault="0000741D" w:rsidP="0000741D">
      <w:pPr>
        <w:pStyle w:val="SingleLineText-Half"/>
      </w:pPr>
    </w:p>
    <w:p w14:paraId="31AD5248" w14:textId="77777777" w:rsidR="0000741D" w:rsidRPr="00790C13" w:rsidRDefault="0000741D" w:rsidP="0000741D">
      <w:pPr>
        <w:pStyle w:val="BodyText"/>
      </w:pPr>
      <w:r w:rsidRPr="00790C13">
        <w:t xml:space="preserve">We have no known </w:t>
      </w:r>
      <w:r>
        <w:t>deficiencies</w:t>
      </w:r>
      <w:r w:rsidRPr="00790C13">
        <w:t xml:space="preserve"> in internal controls</w:t>
      </w:r>
      <w:r>
        <w:t xml:space="preserve"> impacting the Return</w:t>
      </w:r>
      <w:r w:rsidRPr="00790C13">
        <w:t>.</w:t>
      </w:r>
    </w:p>
    <w:p w14:paraId="613A6BBF" w14:textId="77777777" w:rsidR="0000741D" w:rsidRPr="00866EB9" w:rsidRDefault="0000741D" w:rsidP="0000741D">
      <w:pPr>
        <w:pStyle w:val="BodyText"/>
      </w:pPr>
      <w:r>
        <w:t>[</w:t>
      </w:r>
      <w:r w:rsidRPr="007F758D">
        <w:t>OR</w:t>
      </w:r>
      <w:r w:rsidRPr="00866EB9">
        <w:t>]</w:t>
      </w:r>
    </w:p>
    <w:p w14:paraId="19446531" w14:textId="77777777" w:rsidR="0000741D" w:rsidRPr="00A06584" w:rsidRDefault="0000741D">
      <w:pPr>
        <w:pStyle w:val="BodyText"/>
      </w:pPr>
      <w:r w:rsidRPr="00A06584">
        <w:t>We have disclosed to you all known deficiencies in internal controls and their potential impact on the Return.</w:t>
      </w:r>
    </w:p>
    <w:p w14:paraId="6FEAC45E" w14:textId="77777777" w:rsidR="0000741D" w:rsidRPr="00790C13" w:rsidRDefault="0000741D" w:rsidP="0000741D">
      <w:pPr>
        <w:pStyle w:val="Heading1Red"/>
      </w:pPr>
      <w:r w:rsidRPr="00FC668E">
        <w:t>FRAUD AND ERROR</w:t>
      </w:r>
    </w:p>
    <w:p w14:paraId="1C7C3380" w14:textId="77777777" w:rsidR="0000741D" w:rsidRPr="00E26B1F" w:rsidRDefault="0000741D" w:rsidP="0000741D">
      <w:pPr>
        <w:pStyle w:val="BodyText"/>
      </w:pPr>
      <w:r w:rsidRPr="00E26B1F">
        <w:t xml:space="preserve">We acknowledge our responsibility for the design, implementation and maintenance of internal controls to prevent and detect fraud and error. </w:t>
      </w:r>
    </w:p>
    <w:p w14:paraId="63D077F6" w14:textId="77777777" w:rsidR="0000741D" w:rsidRPr="00E26B1F" w:rsidRDefault="0000741D" w:rsidP="0000741D">
      <w:pPr>
        <w:pStyle w:val="BodyText"/>
      </w:pPr>
      <w:r w:rsidRPr="00E26B1F">
        <w:t>We have disclosed to you our assessment of the risk of the Return being materially misstated because of fraud.</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72"/>
      </w:tblGrid>
      <w:tr w:rsidR="0000741D" w:rsidRPr="004069AF" w14:paraId="6D80454B" w14:textId="77777777" w:rsidTr="00ED4A88">
        <w:tc>
          <w:tcPr>
            <w:tcW w:w="9072" w:type="dxa"/>
            <w:shd w:val="clear" w:color="auto" w:fill="D9D9D9"/>
          </w:tcPr>
          <w:p w14:paraId="4F96F6A0" w14:textId="77777777" w:rsidR="0000741D" w:rsidRPr="0000741D" w:rsidRDefault="0000741D" w:rsidP="0000741D">
            <w:pPr>
              <w:pStyle w:val="Tabletext"/>
              <w:rPr>
                <w:rStyle w:val="Bold"/>
              </w:rPr>
            </w:pPr>
            <w:r w:rsidRPr="004069AF">
              <w:rPr>
                <w:rStyle w:val="Bold"/>
              </w:rPr>
              <w:t>Select the appropriate option.</w:t>
            </w:r>
          </w:p>
        </w:tc>
      </w:tr>
    </w:tbl>
    <w:p w14:paraId="6CEF4109" w14:textId="77777777" w:rsidR="0000741D" w:rsidRDefault="0000741D" w:rsidP="0000741D">
      <w:pPr>
        <w:pStyle w:val="SingleLineText-Half"/>
      </w:pPr>
    </w:p>
    <w:p w14:paraId="319EDA9A" w14:textId="77777777" w:rsidR="0000741D" w:rsidRPr="00FC668E" w:rsidRDefault="0000741D" w:rsidP="0000741D">
      <w:pPr>
        <w:pStyle w:val="BodyText"/>
      </w:pPr>
      <w:r w:rsidRPr="00FC668E">
        <w:t>We have no knowledge of any fraud or suspected fraud affecting the University involving:</w:t>
      </w:r>
    </w:p>
    <w:p w14:paraId="363501D0" w14:textId="77777777" w:rsidR="0000741D" w:rsidRPr="00790C13" w:rsidRDefault="0000741D" w:rsidP="0000741D">
      <w:pPr>
        <w:pStyle w:val="Bullet1stlevel"/>
      </w:pPr>
      <w:r w:rsidRPr="000E5A57">
        <w:t>management</w:t>
      </w:r>
    </w:p>
    <w:p w14:paraId="2A93676C" w14:textId="77777777" w:rsidR="0000741D" w:rsidRPr="00790C13" w:rsidRDefault="0000741D" w:rsidP="0000741D">
      <w:pPr>
        <w:pStyle w:val="Bullet1stlevel"/>
      </w:pPr>
      <w:r w:rsidRPr="00B07CFA">
        <w:t>employees who have significant roles in internal control</w:t>
      </w:r>
    </w:p>
    <w:p w14:paraId="73F3726C" w14:textId="77777777" w:rsidR="0000741D" w:rsidRPr="00790C13" w:rsidRDefault="0000741D" w:rsidP="0000741D">
      <w:pPr>
        <w:pStyle w:val="Bullet1stlevel"/>
      </w:pPr>
      <w:r w:rsidRPr="00B07CFA">
        <w:t>others where the fraud could materially affect the Return.</w:t>
      </w:r>
    </w:p>
    <w:p w14:paraId="5D79916B" w14:textId="77777777" w:rsidR="0000741D" w:rsidRPr="00E26B1F" w:rsidRDefault="0000741D" w:rsidP="0000741D">
      <w:pPr>
        <w:pStyle w:val="SingleLineText-Half"/>
      </w:pPr>
    </w:p>
    <w:p w14:paraId="1BCC9D33" w14:textId="77777777" w:rsidR="0000741D" w:rsidRPr="00FC668E" w:rsidRDefault="0000741D" w:rsidP="0000741D">
      <w:pPr>
        <w:pStyle w:val="BodyText"/>
      </w:pPr>
      <w:r w:rsidRPr="00FC668E">
        <w:t xml:space="preserve">We </w:t>
      </w:r>
      <w:r>
        <w:t>have no knowledge</w:t>
      </w:r>
      <w:r w:rsidRPr="00FC668E">
        <w:t xml:space="preserve"> of any allegations of fraud or suspected fraud affecting the University’s Return communicated to us by employees, former employees, regulators or others. </w:t>
      </w:r>
    </w:p>
    <w:p w14:paraId="13B77383" w14:textId="77777777" w:rsidR="0000741D" w:rsidRPr="00FC668E" w:rsidRDefault="0000741D" w:rsidP="0000741D">
      <w:pPr>
        <w:pStyle w:val="BodyText"/>
      </w:pPr>
      <w:r w:rsidRPr="00FC668E">
        <w:t>Fraud includes misstatements resulting from fraudulent financial reporting and misstatements resulting from misappropriation of assets.</w:t>
      </w:r>
    </w:p>
    <w:p w14:paraId="7FD73517" w14:textId="77777777" w:rsidR="0000741D" w:rsidRPr="000E5A57" w:rsidRDefault="0000741D" w:rsidP="0000741D">
      <w:pPr>
        <w:pStyle w:val="BodyText"/>
      </w:pPr>
      <w:r w:rsidRPr="000E5A57">
        <w:t>[OR]</w:t>
      </w:r>
    </w:p>
    <w:p w14:paraId="7E1C9EA6" w14:textId="77777777" w:rsidR="0000741D" w:rsidRPr="00B07CFA" w:rsidRDefault="0000741D" w:rsidP="0000741D">
      <w:pPr>
        <w:pStyle w:val="BodyText"/>
      </w:pPr>
      <w:r w:rsidRPr="00B07CFA">
        <w:t>We have disclosed to you our knowledge of any fraud or suspected fraud affecting the University involving:</w:t>
      </w:r>
    </w:p>
    <w:p w14:paraId="2AFF4AB4" w14:textId="77777777" w:rsidR="0000741D" w:rsidRPr="00790C13" w:rsidRDefault="0000741D" w:rsidP="0000741D">
      <w:pPr>
        <w:pStyle w:val="Bullet1stlevel"/>
      </w:pPr>
      <w:r w:rsidRPr="00B07CFA">
        <w:t>management</w:t>
      </w:r>
    </w:p>
    <w:p w14:paraId="1EE1B3BC" w14:textId="77777777" w:rsidR="0000741D" w:rsidRPr="00790C13" w:rsidRDefault="0000741D" w:rsidP="0000741D">
      <w:pPr>
        <w:pStyle w:val="Bullet1stlevel"/>
      </w:pPr>
      <w:r w:rsidRPr="00B07CFA">
        <w:t xml:space="preserve">employees who have significant roles in internal control </w:t>
      </w:r>
    </w:p>
    <w:p w14:paraId="53B8ECB1" w14:textId="77777777" w:rsidR="0000741D" w:rsidRPr="00790C13" w:rsidRDefault="0000741D" w:rsidP="0000741D">
      <w:pPr>
        <w:pStyle w:val="Bullet1stlevel"/>
      </w:pPr>
      <w:r w:rsidRPr="00B07CFA">
        <w:t>others where the fraud could materially affect the Return.</w:t>
      </w:r>
    </w:p>
    <w:p w14:paraId="785D2162" w14:textId="77777777" w:rsidR="0000741D" w:rsidRPr="00E26B1F" w:rsidRDefault="0000741D" w:rsidP="0000741D">
      <w:pPr>
        <w:pStyle w:val="SingleLineText-Half"/>
      </w:pPr>
    </w:p>
    <w:p w14:paraId="27D699B3" w14:textId="77777777" w:rsidR="0000741D" w:rsidRPr="00B07CFA" w:rsidRDefault="0000741D" w:rsidP="0000741D">
      <w:pPr>
        <w:pStyle w:val="BodyText"/>
      </w:pPr>
      <w:r w:rsidRPr="00B07CFA">
        <w:t>We have disclosed to you our knowledge of any allegation of fraud or suspected fraud affecting the University’s Return communicated to us by employees, former employees, regulators or others.</w:t>
      </w:r>
    </w:p>
    <w:p w14:paraId="6ED32D7C" w14:textId="77777777" w:rsidR="0000741D" w:rsidRPr="00FC668E" w:rsidRDefault="0000741D" w:rsidP="0000741D">
      <w:pPr>
        <w:pStyle w:val="BodyText"/>
      </w:pPr>
      <w:r w:rsidRPr="00FC668E">
        <w:t>The [</w:t>
      </w:r>
      <w:r w:rsidRPr="00C42293">
        <w:rPr>
          <w:rStyle w:val="Italic"/>
        </w:rPr>
        <w:t>title of Officer</w:t>
      </w:r>
      <w:r w:rsidRPr="00FC668E">
        <w:t>] of the University has reported any known or suspected fraud to the Independent Commission Against Corruption as required by s</w:t>
      </w:r>
      <w:r>
        <w:t xml:space="preserve">ection </w:t>
      </w:r>
      <w:r w:rsidRPr="00FC668E">
        <w:t xml:space="preserve">11(2) of the </w:t>
      </w:r>
      <w:r w:rsidRPr="00C42293">
        <w:rPr>
          <w:rStyle w:val="Italic"/>
        </w:rPr>
        <w:t>Independent Commission Against Corruption Act 1988</w:t>
      </w:r>
      <w:r w:rsidRPr="00FC668E">
        <w:t>.</w:t>
      </w:r>
    </w:p>
    <w:p w14:paraId="3684D67F" w14:textId="77777777" w:rsidR="0000741D" w:rsidRPr="00790C13" w:rsidRDefault="0000741D" w:rsidP="0000741D">
      <w:pPr>
        <w:pStyle w:val="Heading1Red"/>
      </w:pPr>
      <w:r w:rsidRPr="00B07CFA">
        <w:t>INTERNAL AUDIT</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14"/>
      </w:tblGrid>
      <w:tr w:rsidR="0000741D" w:rsidRPr="004069AF" w14:paraId="3CAD7D87" w14:textId="77777777" w:rsidTr="00ED4A88">
        <w:tc>
          <w:tcPr>
            <w:tcW w:w="9214" w:type="dxa"/>
            <w:shd w:val="clear" w:color="auto" w:fill="D9D9D9"/>
          </w:tcPr>
          <w:p w14:paraId="2125A812" w14:textId="77777777" w:rsidR="0000741D" w:rsidRPr="0000741D" w:rsidRDefault="0000741D" w:rsidP="0000741D">
            <w:pPr>
              <w:pStyle w:val="Tabletext"/>
              <w:rPr>
                <w:rStyle w:val="Bold"/>
              </w:rPr>
            </w:pPr>
            <w:r w:rsidRPr="004069AF">
              <w:rPr>
                <w:rStyle w:val="Bold"/>
              </w:rPr>
              <w:t>Where applicable, include the below</w:t>
            </w:r>
          </w:p>
        </w:tc>
      </w:tr>
    </w:tbl>
    <w:p w14:paraId="66B5665A" w14:textId="77777777" w:rsidR="0000741D" w:rsidRDefault="0000741D" w:rsidP="0000741D">
      <w:pPr>
        <w:pStyle w:val="SingleLineText-Half"/>
      </w:pPr>
    </w:p>
    <w:p w14:paraId="58248161" w14:textId="77777777" w:rsidR="0000741D" w:rsidRPr="0000741D" w:rsidRDefault="0000741D" w:rsidP="00A06584">
      <w:pPr>
        <w:pStyle w:val="BodyText"/>
        <w:shd w:val="clear" w:color="auto" w:fill="B8CCE4" w:themeFill="accent1" w:themeFillTint="66"/>
      </w:pPr>
      <w:r w:rsidRPr="0000741D">
        <w:t>We operate an effective internal audit function and management promptly rectifies reported shortcomings.</w:t>
      </w:r>
    </w:p>
    <w:p w14:paraId="0B845BA8" w14:textId="77777777" w:rsidR="0000741D" w:rsidRPr="00790C13" w:rsidRDefault="0000741D" w:rsidP="0000741D">
      <w:pPr>
        <w:pStyle w:val="Heading1Red"/>
      </w:pPr>
      <w:r w:rsidRPr="00E26B1F">
        <w:t xml:space="preserve">EVENTS AFTER THE END OF </w:t>
      </w:r>
      <w:r w:rsidRPr="00790C13">
        <w:t>THE REPORTING PERIOD</w:t>
      </w:r>
      <w:r w:rsidRPr="00790C13">
        <w:rPr>
          <w:rStyle w:val="FootnoteReference"/>
        </w:rPr>
        <w:footnoteReference w:id="4"/>
      </w:r>
    </w:p>
    <w:p w14:paraId="6FBCE158" w14:textId="77777777" w:rsidR="0000741D" w:rsidRDefault="0000741D" w:rsidP="0000741D">
      <w:pPr>
        <w:pStyle w:val="BodyText"/>
      </w:pPr>
      <w:r w:rsidRPr="00E26B1F">
        <w:t xml:space="preserve">All events occurring between the end of the </w:t>
      </w:r>
      <w:r>
        <w:t xml:space="preserve">reporting period </w:t>
      </w:r>
      <w:r w:rsidRPr="00E26B1F">
        <w:t>and the date of this letter and for which Australian Accounting Standards require adjustment or disclosure have been adjusted in the Return.</w:t>
      </w:r>
      <w:r w:rsidRPr="00A60155">
        <w:t xml:space="preserve"> </w:t>
      </w:r>
    </w:p>
    <w:p w14:paraId="3C1DD857" w14:textId="77777777" w:rsidR="0000741D" w:rsidRDefault="0000741D" w:rsidP="0000741D">
      <w:pPr>
        <w:pStyle w:val="BodyText"/>
      </w:pPr>
      <w:r>
        <w:t>[</w:t>
      </w:r>
      <w:r w:rsidRPr="00E26B1F">
        <w:t>OR]</w:t>
      </w:r>
    </w:p>
    <w:p w14:paraId="600166AF" w14:textId="77777777" w:rsidR="0000741D" w:rsidRPr="00E26B1F" w:rsidRDefault="0000741D" w:rsidP="0000741D">
      <w:pPr>
        <w:pStyle w:val="BodyText"/>
      </w:pPr>
      <w:r w:rsidRPr="00E26B1F">
        <w:t xml:space="preserve">No events have occurred between the end of the </w:t>
      </w:r>
      <w:r>
        <w:t xml:space="preserve">reporting period </w:t>
      </w:r>
      <w:r w:rsidRPr="00E26B1F">
        <w:t>and the date of this letter that require adjustment to, or disclosure in, the Return.</w:t>
      </w:r>
    </w:p>
    <w:p w14:paraId="30CD22B0" w14:textId="77777777" w:rsidR="0000741D" w:rsidRPr="00790C13" w:rsidRDefault="0000741D" w:rsidP="0000741D">
      <w:pPr>
        <w:pStyle w:val="Heading1Red"/>
      </w:pPr>
      <w:r w:rsidRPr="00FC668E">
        <w:t xml:space="preserve">LITIGATION AND </w:t>
      </w:r>
      <w:r w:rsidRPr="00790C13">
        <w:t xml:space="preserve">CLAIMS </w:t>
      </w:r>
    </w:p>
    <w:p w14:paraId="48B88EFB" w14:textId="77777777" w:rsidR="0000741D" w:rsidRPr="00E26B1F" w:rsidRDefault="0000741D" w:rsidP="0000741D">
      <w:pPr>
        <w:pStyle w:val="BodyText"/>
      </w:pPr>
      <w:r w:rsidRPr="000E5A57">
        <w:t>We confirm all known actual or possible litigation and claims that should be considered when preparing the Return have been disclosed to you. The effects of these events have been accounted for and disclosed in accordance with the applicable financial reporting framework.</w:t>
      </w:r>
      <w:r w:rsidRPr="00FC4D79">
        <w:rPr>
          <w:rStyle w:val="FootnoteReference"/>
        </w:rPr>
        <w:t xml:space="preserve"> </w:t>
      </w:r>
      <w:r w:rsidRPr="00790C13">
        <w:rPr>
          <w:rStyle w:val="FootnoteReference"/>
        </w:rPr>
        <w:footnoteReference w:id="5"/>
      </w:r>
    </w:p>
    <w:p w14:paraId="6B52133D" w14:textId="77777777" w:rsidR="0000741D" w:rsidRPr="00E26B1F" w:rsidRDefault="0000741D" w:rsidP="0000741D">
      <w:pPr>
        <w:pStyle w:val="BodyText"/>
      </w:pPr>
      <w:r w:rsidRPr="00E26B1F">
        <w:t>We have provided to you all information regarding material outstanding legal matters.</w:t>
      </w:r>
    </w:p>
    <w:p w14:paraId="46B9061E" w14:textId="77777777" w:rsidR="0000741D" w:rsidRPr="008213E4" w:rsidRDefault="0000741D" w:rsidP="0000741D">
      <w:pPr>
        <w:pStyle w:val="Heading1Red"/>
      </w:pPr>
      <w:r w:rsidRPr="001A5320">
        <w:t>GOING CONCERN</w:t>
      </w:r>
    </w:p>
    <w:p w14:paraId="432C8996" w14:textId="77777777" w:rsidR="0000741D" w:rsidRPr="00B4168A" w:rsidRDefault="0000741D" w:rsidP="0000741D">
      <w:pPr>
        <w:pStyle w:val="BodyText"/>
      </w:pPr>
      <w:r w:rsidRPr="003E0996">
        <w:t xml:space="preserve">We confirm the going concern basis </w:t>
      </w:r>
      <w:r>
        <w:t>[</w:t>
      </w:r>
      <w:r w:rsidRPr="009323E5">
        <w:t>is</w:t>
      </w:r>
      <w:r>
        <w:t xml:space="preserve"> </w:t>
      </w:r>
      <w:r w:rsidRPr="009323E5">
        <w:t>/</w:t>
      </w:r>
      <w:r>
        <w:t xml:space="preserve"> </w:t>
      </w:r>
      <w:r w:rsidRPr="009323E5">
        <w:t>is not</w:t>
      </w:r>
      <w:r>
        <w:t>]</w:t>
      </w:r>
      <w:r w:rsidRPr="003E0996">
        <w:t xml:space="preserve"> appropriate for </w:t>
      </w:r>
      <w:r>
        <w:t>the Return</w:t>
      </w:r>
      <w:r w:rsidRPr="003E0996">
        <w:t>.</w:t>
      </w:r>
    </w:p>
    <w:tbl>
      <w:tblPr>
        <w:tblW w:w="907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72"/>
      </w:tblGrid>
      <w:tr w:rsidR="0000741D" w:rsidRPr="00556A34" w14:paraId="09BA981E" w14:textId="77777777" w:rsidTr="00ED4A88">
        <w:tc>
          <w:tcPr>
            <w:tcW w:w="9072" w:type="dxa"/>
            <w:shd w:val="clear" w:color="auto" w:fill="D9D9D9" w:themeFill="background1" w:themeFillShade="D9"/>
          </w:tcPr>
          <w:p w14:paraId="1EA70D6C" w14:textId="77777777" w:rsidR="0000741D" w:rsidRPr="0000741D" w:rsidRDefault="0000741D" w:rsidP="0000741D">
            <w:pPr>
              <w:pStyle w:val="Tabletext"/>
              <w:rPr>
                <w:rStyle w:val="Bold"/>
              </w:rPr>
            </w:pPr>
            <w:r w:rsidRPr="0068686A">
              <w:rPr>
                <w:rStyle w:val="Bold"/>
              </w:rPr>
              <w:t xml:space="preserve">Insert the following if events or conditions have been identified that may cast significant doubt on the </w:t>
            </w:r>
            <w:r w:rsidRPr="0000741D">
              <w:rPr>
                <w:rStyle w:val="Bold"/>
              </w:rPr>
              <w:t>university’s ability to continue as a going concern.</w:t>
            </w:r>
          </w:p>
        </w:tc>
      </w:tr>
    </w:tbl>
    <w:p w14:paraId="566A6CFF" w14:textId="77777777" w:rsidR="0000741D" w:rsidRPr="003E0996" w:rsidRDefault="0000741D" w:rsidP="0000741D">
      <w:pPr>
        <w:pStyle w:val="BodyText"/>
      </w:pPr>
    </w:p>
    <w:p w14:paraId="4BE45205" w14:textId="77777777" w:rsidR="0000741D" w:rsidRPr="0000741D" w:rsidRDefault="0000741D" w:rsidP="00A06584">
      <w:pPr>
        <w:pStyle w:val="BodyText"/>
        <w:shd w:val="clear" w:color="auto" w:fill="B8CCE4" w:themeFill="accent1" w:themeFillTint="66"/>
      </w:pPr>
      <w:r w:rsidRPr="003E0996">
        <w:t xml:space="preserve">We have </w:t>
      </w:r>
      <w:r w:rsidRPr="0000741D">
        <w:t>given you our plans for future action, including the feasibility of these plans.</w:t>
      </w:r>
      <w:r w:rsidRPr="0000741D">
        <w:rPr>
          <w:rStyle w:val="FootnoteReference"/>
        </w:rPr>
        <w:footnoteReference w:id="6"/>
      </w:r>
    </w:p>
    <w:p w14:paraId="112B6C6D" w14:textId="77777777" w:rsidR="0000741D" w:rsidRPr="00790C13" w:rsidRDefault="0000741D" w:rsidP="0000741D">
      <w:pPr>
        <w:pStyle w:val="Heading1Red"/>
      </w:pPr>
      <w:r w:rsidRPr="00E26B1F">
        <w:t xml:space="preserve">OTHER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0741D" w:rsidRPr="00E26B1F" w14:paraId="61FF38FC" w14:textId="77777777" w:rsidTr="00ED4A88">
        <w:tc>
          <w:tcPr>
            <w:tcW w:w="9072" w:type="dxa"/>
            <w:shd w:val="clear" w:color="auto" w:fill="D9D9D9"/>
          </w:tcPr>
          <w:p w14:paraId="49EB4692" w14:textId="77777777" w:rsidR="0000741D" w:rsidRPr="0000741D" w:rsidRDefault="0000741D" w:rsidP="0000741D">
            <w:pPr>
              <w:pStyle w:val="Tabletext"/>
              <w:rPr>
                <w:rStyle w:val="Bold"/>
              </w:rPr>
            </w:pPr>
            <w:r w:rsidRPr="00C42293">
              <w:rPr>
                <w:rStyle w:val="Bold"/>
              </w:rPr>
              <w:t>Audit teams should include issues not addressed elsewhere that are relevant to the audit in this section.</w:t>
            </w:r>
          </w:p>
        </w:tc>
      </w:tr>
    </w:tbl>
    <w:p w14:paraId="173A159C" w14:textId="77777777" w:rsidR="0000741D" w:rsidRPr="00E26B1F" w:rsidRDefault="0000741D" w:rsidP="0000741D">
      <w:pPr>
        <w:pStyle w:val="SingleLineText-Half"/>
      </w:pPr>
    </w:p>
    <w:p w14:paraId="2A5BB107" w14:textId="77777777" w:rsidR="0000741D" w:rsidRPr="00B07CFA" w:rsidRDefault="0000741D" w:rsidP="0000741D">
      <w:pPr>
        <w:pStyle w:val="BodyText"/>
      </w:pPr>
      <w:r w:rsidRPr="00B07CFA">
        <w:t xml:space="preserve">We understand your examination was made in accordance with Australian Auditing Standards and was, therefore, designed primarily </w:t>
      </w:r>
      <w:proofErr w:type="gramStart"/>
      <w:r w:rsidRPr="00B07CFA">
        <w:t>for the purpose of</w:t>
      </w:r>
      <w:proofErr w:type="gramEnd"/>
      <w:r w:rsidRPr="00B07CFA">
        <w:t xml:space="preserve"> expressing an opinion on the Return</w:t>
      </w:r>
      <w:r>
        <w:t xml:space="preserve">, </w:t>
      </w:r>
      <w:r w:rsidRPr="00B07CFA">
        <w:t>and your tests of the financial records and other audit procedures were limited to those you considered necessary for that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0741D" w14:paraId="00CC15BA" w14:textId="77777777" w:rsidTr="00A06584">
        <w:tc>
          <w:tcPr>
            <w:tcW w:w="9060" w:type="dxa"/>
            <w:shd w:val="clear" w:color="auto" w:fill="D9D9D9" w:themeFill="background1" w:themeFillShade="D9"/>
          </w:tcPr>
          <w:p w14:paraId="1AA32B98" w14:textId="77777777" w:rsidR="0000741D" w:rsidRPr="0000741D" w:rsidRDefault="0000741D" w:rsidP="0000741D">
            <w:pPr>
              <w:pStyle w:val="Tabletext"/>
              <w:rPr>
                <w:rStyle w:val="Bold"/>
              </w:rPr>
            </w:pPr>
            <w:r w:rsidRPr="006558CC">
              <w:rPr>
                <w:rStyle w:val="Bold"/>
              </w:rPr>
              <w:t>Where appropriate, this Representation Letter should also be signed by those charged with governance, or a separate Representation Letter(s) may be sought (paragraphs 8 and A1</w:t>
            </w:r>
            <w:r w:rsidRPr="0000741D">
              <w:rPr>
                <w:rStyle w:val="Bold"/>
              </w:rPr>
              <w:t xml:space="preserve"> of </w:t>
            </w:r>
            <w:hyperlink r:id="rId16" w:history="1">
              <w:r w:rsidRPr="0000741D">
                <w:rPr>
                  <w:rStyle w:val="Bold"/>
                </w:rPr>
                <w:t>ASA 580</w:t>
              </w:r>
            </w:hyperlink>
            <w:r w:rsidRPr="0000741D">
              <w:rPr>
                <w:rStyle w:val="Bold"/>
              </w:rPr>
              <w:t>).</w:t>
            </w:r>
          </w:p>
        </w:tc>
      </w:tr>
    </w:tbl>
    <w:p w14:paraId="306A3A31" w14:textId="77777777" w:rsidR="0000741D" w:rsidRPr="00E26B1F" w:rsidRDefault="0000741D" w:rsidP="0000741D">
      <w:pPr>
        <w:pStyle w:val="BodyText"/>
      </w:pPr>
    </w:p>
    <w:p w14:paraId="7647376D" w14:textId="77777777" w:rsidR="0000741D" w:rsidRPr="00E26B1F" w:rsidRDefault="0000741D" w:rsidP="0000741D">
      <w:pPr>
        <w:pStyle w:val="BodyText"/>
      </w:pPr>
    </w:p>
    <w:p w14:paraId="25263CD5" w14:textId="77777777" w:rsidR="0000741D" w:rsidRPr="00E26B1F" w:rsidRDefault="0000741D" w:rsidP="0000741D">
      <w:pPr>
        <w:pStyle w:val="BodyText"/>
      </w:pPr>
    </w:p>
    <w:p w14:paraId="46F88CB9" w14:textId="77777777" w:rsidR="0000741D" w:rsidRPr="00E26B1F" w:rsidRDefault="0000741D" w:rsidP="0000741D">
      <w:pPr>
        <w:pStyle w:val="BodyText"/>
      </w:pPr>
    </w:p>
    <w:p w14:paraId="483B6AC6" w14:textId="77777777" w:rsidR="0000741D" w:rsidRPr="00E26B1F" w:rsidRDefault="0000741D" w:rsidP="0000741D">
      <w:r w:rsidRPr="00E26B1F">
        <w:t>..................................................................</w:t>
      </w:r>
    </w:p>
    <w:p w14:paraId="2A7C1868" w14:textId="77777777" w:rsidR="0000741D" w:rsidRDefault="0000741D" w:rsidP="0000741D">
      <w:pPr>
        <w:pStyle w:val="BodyText"/>
      </w:pPr>
      <w:r w:rsidRPr="00FC668E">
        <w:t>[</w:t>
      </w:r>
      <w:r w:rsidRPr="00C42293">
        <w:rPr>
          <w:rStyle w:val="Italic"/>
        </w:rPr>
        <w:t>Name</w:t>
      </w:r>
      <w:r w:rsidRPr="00FC668E">
        <w:t>]</w:t>
      </w:r>
      <w:r>
        <w:br/>
      </w:r>
      <w:r w:rsidRPr="00E26B1F">
        <w:t>Vice Chancellor [</w:t>
      </w:r>
      <w:r w:rsidRPr="00C42293">
        <w:rPr>
          <w:rStyle w:val="Italic"/>
        </w:rPr>
        <w:t>or Equivalent Title</w:t>
      </w:r>
      <w:r w:rsidRPr="00E26B1F">
        <w:t>]</w:t>
      </w:r>
    </w:p>
    <w:p w14:paraId="75C10586" w14:textId="77777777" w:rsidR="0000741D" w:rsidRPr="00790C13" w:rsidRDefault="0000741D" w:rsidP="0000741D"/>
    <w:p w14:paraId="39E2C1A5" w14:textId="050E0141" w:rsidR="001E160A" w:rsidRPr="0000741D" w:rsidRDefault="001E160A" w:rsidP="0000741D"/>
    <w:sectPr w:rsidR="001E160A" w:rsidRPr="0000741D" w:rsidSect="00EB3846">
      <w:headerReference w:type="default" r:id="rId17"/>
      <w:footerReference w:type="default" r:id="rId18"/>
      <w:pgSz w:w="11906" w:h="16838"/>
      <w:pgMar w:top="1418" w:right="1418" w:bottom="1134" w:left="1418" w:header="720" w:footer="72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2C1C6" w14:textId="77777777" w:rsidR="00F40548" w:rsidRDefault="00F40548" w:rsidP="00211AED">
      <w:r>
        <w:separator/>
      </w:r>
    </w:p>
  </w:endnote>
  <w:endnote w:type="continuationSeparator" w:id="0">
    <w:p w14:paraId="39E2C1C7" w14:textId="77777777" w:rsidR="00F40548" w:rsidRDefault="00F40548" w:rsidP="0021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155ED" w14:textId="206FD16D" w:rsidR="0000741D" w:rsidRPr="001733F0" w:rsidRDefault="00A06584" w:rsidP="001733F0">
    <w:pPr>
      <w:pStyle w:val="Tabletext"/>
      <w:rPr>
        <w:rStyle w:val="Italic"/>
      </w:rPr>
    </w:pPr>
    <w:r>
      <w:rPr>
        <w:rStyle w:val="Italic"/>
      </w:rPr>
      <w:t>15</w:t>
    </w:r>
    <w:r w:rsidR="0000741D">
      <w:rPr>
        <w:rStyle w:val="Italic"/>
      </w:rPr>
      <w:t>/</w:t>
    </w:r>
    <w:r>
      <w:rPr>
        <w:rStyle w:val="Italic"/>
      </w:rPr>
      <w:t>04</w:t>
    </w:r>
    <w:r w:rsidR="0000741D">
      <w:rPr>
        <w:rStyle w:val="Italic"/>
      </w:rPr>
      <w:t>/2020</w:t>
    </w:r>
    <w:r w:rsidR="0000741D" w:rsidRPr="001733F0">
      <w:rPr>
        <w:rStyle w:val="Italic"/>
      </w:rPr>
      <w:t xml:space="preserve"> </w:t>
    </w:r>
    <w:r w:rsidR="0000741D" w:rsidRPr="001733F0">
      <w:rPr>
        <w:rStyle w:val="Italic"/>
      </w:rPr>
      <w:tab/>
    </w:r>
    <w:r w:rsidR="0000741D" w:rsidRPr="001733F0">
      <w:rPr>
        <w:rStyle w:val="Italic"/>
      </w:rPr>
      <w:tab/>
    </w:r>
    <w:r w:rsidR="0000741D" w:rsidRPr="001733F0">
      <w:rPr>
        <w:rStyle w:val="Italic"/>
      </w:rPr>
      <w:tab/>
    </w:r>
    <w:r w:rsidR="0000741D" w:rsidRPr="001733F0">
      <w:rPr>
        <w:rStyle w:val="Italic"/>
      </w:rPr>
      <w:tab/>
    </w:r>
    <w:r w:rsidR="0000741D" w:rsidRPr="001733F0">
      <w:rPr>
        <w:rStyle w:val="Italic"/>
      </w:rPr>
      <w:tab/>
    </w:r>
    <w:r w:rsidR="0000741D" w:rsidRPr="001733F0">
      <w:rPr>
        <w:rStyle w:val="Italic"/>
      </w:rPr>
      <w:tab/>
    </w:r>
    <w:r w:rsidR="0000741D" w:rsidRPr="001733F0">
      <w:rPr>
        <w:rStyle w:val="Italic"/>
      </w:rPr>
      <w:tab/>
    </w:r>
    <w:r w:rsidR="0000741D" w:rsidRPr="001733F0">
      <w:rPr>
        <w:rStyle w:val="Italic"/>
      </w:rPr>
      <w:tab/>
    </w:r>
    <w:r w:rsidR="0000741D" w:rsidRPr="00942341">
      <w:rPr>
        <w:rStyle w:val="Italic"/>
      </w:rPr>
      <w:t>D2005096</w:t>
    </w:r>
    <w:r w:rsidR="0000741D" w:rsidRPr="001733F0">
      <w:rPr>
        <w:rStyle w:val="Italic"/>
      </w:rPr>
      <w:t xml:space="preserve"> Version 1.1</w:t>
    </w:r>
    <w:r w:rsidR="0000741D">
      <w:rPr>
        <w:rStyle w:val="Italic"/>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D0331" w14:textId="77777777" w:rsidR="0000741D" w:rsidRPr="00445BAA" w:rsidRDefault="0000741D" w:rsidP="00445BAA">
    <w:pPr>
      <w:pStyle w:val="Tabletext"/>
      <w:rPr>
        <w:i/>
      </w:rPr>
    </w:pPr>
    <w:r w:rsidRPr="00445BAA">
      <w:rPr>
        <w:i/>
      </w:rPr>
      <w:t xml:space="preserve">XX/XX/18 </w:t>
    </w:r>
    <w:r w:rsidRPr="00445BAA">
      <w:rPr>
        <w:i/>
      </w:rPr>
      <w:tab/>
    </w:r>
    <w:r w:rsidRPr="00445BAA">
      <w:rPr>
        <w:i/>
      </w:rPr>
      <w:tab/>
    </w:r>
    <w:r w:rsidRPr="00445BAA">
      <w:rPr>
        <w:i/>
      </w:rPr>
      <w:tab/>
    </w:r>
    <w:r w:rsidRPr="00445BAA">
      <w:rPr>
        <w:i/>
      </w:rPr>
      <w:tab/>
    </w:r>
    <w:r w:rsidRPr="00445BAA">
      <w:rPr>
        <w:i/>
      </w:rPr>
      <w:tab/>
    </w:r>
    <w:r w:rsidRPr="00445BAA">
      <w:rPr>
        <w:i/>
      </w:rPr>
      <w:tab/>
    </w:r>
    <w:r w:rsidRPr="00445BAA">
      <w:rPr>
        <w:i/>
      </w:rPr>
      <w:tab/>
    </w:r>
    <w:r w:rsidRPr="00445BAA">
      <w:rPr>
        <w:i/>
      </w:rPr>
      <w:tab/>
      <w:t>D1725300 Version 1.10</w:t>
    </w:r>
  </w:p>
  <w:p w14:paraId="47A03FA6" w14:textId="77777777" w:rsidR="0000741D" w:rsidRPr="00445BAA" w:rsidRDefault="0000741D" w:rsidP="00445BAA">
    <w:pPr>
      <w:pStyle w:val="FootnoteText"/>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2C1E2" w14:textId="77777777" w:rsidR="007C2968" w:rsidRPr="00301D9A" w:rsidRDefault="007C2968" w:rsidP="00D731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2C1C4" w14:textId="77777777" w:rsidR="00F40548" w:rsidRDefault="00F40548" w:rsidP="00211AED">
      <w:r>
        <w:separator/>
      </w:r>
    </w:p>
  </w:footnote>
  <w:footnote w:type="continuationSeparator" w:id="0">
    <w:p w14:paraId="39E2C1C5" w14:textId="77777777" w:rsidR="00F40548" w:rsidRDefault="00F40548" w:rsidP="00211AED">
      <w:r>
        <w:continuationSeparator/>
      </w:r>
    </w:p>
  </w:footnote>
  <w:footnote w:id="1">
    <w:p w14:paraId="08FDEB48" w14:textId="77777777" w:rsidR="0000741D" w:rsidRPr="00C42293" w:rsidRDefault="0000741D" w:rsidP="0000741D">
      <w:pPr>
        <w:pStyle w:val="FootnoteText"/>
        <w:pBdr>
          <w:top w:val="single" w:sz="4" w:space="1" w:color="auto"/>
          <w:left w:val="single" w:sz="4" w:space="4" w:color="auto"/>
          <w:right w:val="single" w:sz="4" w:space="4" w:color="auto"/>
        </w:pBdr>
        <w:shd w:val="clear" w:color="auto" w:fill="D9D9D9"/>
        <w:rPr>
          <w:rStyle w:val="Bold"/>
          <w:rFonts w:eastAsia="Calibri" w:cs="Times New Roman"/>
          <w:sz w:val="20"/>
          <w:szCs w:val="22"/>
          <w:lang w:bidi="ar-SA"/>
        </w:rPr>
      </w:pPr>
      <w:r w:rsidRPr="00DC3551">
        <w:rPr>
          <w:rStyle w:val="FootnoteReference"/>
          <w:szCs w:val="18"/>
        </w:rPr>
        <w:footnoteRef/>
      </w:r>
      <w:r w:rsidRPr="00DC3551">
        <w:rPr>
          <w:b/>
          <w:szCs w:val="18"/>
        </w:rPr>
        <w:t xml:space="preserve"> </w:t>
      </w:r>
      <w:r w:rsidRPr="00C42293">
        <w:rPr>
          <w:rStyle w:val="Bold"/>
        </w:rPr>
        <w:t>This representation is mandatory under</w:t>
      </w:r>
      <w:r>
        <w:rPr>
          <w:rStyle w:val="Bold"/>
        </w:rPr>
        <w:t xml:space="preserve"> Appendix 2 of</w:t>
      </w:r>
      <w:r w:rsidRPr="00C42293">
        <w:rPr>
          <w:rStyle w:val="Bold"/>
        </w:rPr>
        <w:t xml:space="preserve"> </w:t>
      </w:r>
      <w:hyperlink r:id="rId1" w:history="1">
        <w:r w:rsidRPr="00C42293">
          <w:rPr>
            <w:rStyle w:val="Hyperlink"/>
            <w:b/>
          </w:rPr>
          <w:t>ASA 5</w:t>
        </w:r>
        <w:r w:rsidRPr="00C42293">
          <w:rPr>
            <w:rStyle w:val="Hyperlink"/>
            <w:b/>
          </w:rPr>
          <w:t>8</w:t>
        </w:r>
        <w:r w:rsidRPr="00C42293">
          <w:rPr>
            <w:rStyle w:val="Hyperlink"/>
            <w:b/>
          </w:rPr>
          <w:t>0</w:t>
        </w:r>
      </w:hyperlink>
      <w:r w:rsidRPr="00C42293">
        <w:rPr>
          <w:rStyle w:val="Bold"/>
        </w:rPr>
        <w:t>.</w:t>
      </w:r>
    </w:p>
  </w:footnote>
  <w:footnote w:id="2">
    <w:p w14:paraId="1037D78A" w14:textId="77777777" w:rsidR="0000741D" w:rsidRPr="00C42293" w:rsidRDefault="0000741D" w:rsidP="0000741D">
      <w:pPr>
        <w:pStyle w:val="FootnoteText"/>
        <w:pBdr>
          <w:left w:val="single" w:sz="4" w:space="4" w:color="auto"/>
          <w:bottom w:val="single" w:sz="4" w:space="1" w:color="auto"/>
          <w:right w:val="single" w:sz="4" w:space="4" w:color="auto"/>
        </w:pBdr>
        <w:shd w:val="clear" w:color="auto" w:fill="D9D9D9"/>
        <w:rPr>
          <w:rStyle w:val="Bold"/>
          <w:rFonts w:eastAsia="Calibri" w:cs="Times New Roman"/>
          <w:sz w:val="20"/>
          <w:szCs w:val="22"/>
          <w:lang w:bidi="ar-SA"/>
        </w:rPr>
      </w:pPr>
      <w:r w:rsidRPr="00C0480F">
        <w:rPr>
          <w:rStyle w:val="FootnoteReference"/>
          <w:szCs w:val="18"/>
        </w:rPr>
        <w:footnoteRef/>
      </w:r>
      <w:r w:rsidRPr="00B74E2C">
        <w:rPr>
          <w:b/>
          <w:szCs w:val="18"/>
        </w:rPr>
        <w:t xml:space="preserve"> </w:t>
      </w:r>
      <w:r w:rsidRPr="00C42293">
        <w:rPr>
          <w:rStyle w:val="Bold"/>
        </w:rPr>
        <w:t>This representation is mandatory under</w:t>
      </w:r>
      <w:r>
        <w:rPr>
          <w:rStyle w:val="Bold"/>
        </w:rPr>
        <w:t xml:space="preserve"> paragraph 14 of</w:t>
      </w:r>
      <w:r w:rsidRPr="00C42293">
        <w:rPr>
          <w:rStyle w:val="Bold"/>
        </w:rPr>
        <w:t xml:space="preserve"> </w:t>
      </w:r>
      <w:hyperlink r:id="rId2" w:history="1">
        <w:r w:rsidRPr="00C42293">
          <w:rPr>
            <w:rStyle w:val="Hyperlink"/>
            <w:b/>
          </w:rPr>
          <w:t>ASA 4</w:t>
        </w:r>
        <w:r w:rsidRPr="00C42293">
          <w:rPr>
            <w:rStyle w:val="Hyperlink"/>
            <w:b/>
          </w:rPr>
          <w:t>5</w:t>
        </w:r>
        <w:r w:rsidRPr="00C42293">
          <w:rPr>
            <w:rStyle w:val="Hyperlink"/>
            <w:b/>
          </w:rPr>
          <w:t>0</w:t>
        </w:r>
      </w:hyperlink>
      <w:r w:rsidRPr="00C42293">
        <w:rPr>
          <w:rStyle w:val="Bold"/>
        </w:rPr>
        <w:t>.</w:t>
      </w:r>
    </w:p>
  </w:footnote>
  <w:footnote w:id="3">
    <w:p w14:paraId="49548D51" w14:textId="77777777" w:rsidR="0000741D" w:rsidRPr="00C42293" w:rsidRDefault="0000741D" w:rsidP="00A06584">
      <w:pPr>
        <w:pStyle w:val="Footnote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Style w:val="Bold"/>
          <w:rFonts w:eastAsia="Calibri" w:cs="Times New Roman"/>
          <w:sz w:val="20"/>
          <w:szCs w:val="22"/>
          <w:lang w:bidi="ar-SA"/>
        </w:rPr>
      </w:pPr>
      <w:r w:rsidRPr="00DC3551">
        <w:rPr>
          <w:rStyle w:val="FootnoteReference"/>
          <w:szCs w:val="18"/>
        </w:rPr>
        <w:footnoteRef/>
      </w:r>
      <w:r w:rsidRPr="00DC3551">
        <w:rPr>
          <w:b/>
          <w:szCs w:val="18"/>
        </w:rPr>
        <w:t xml:space="preserve"> </w:t>
      </w:r>
      <w:r w:rsidRPr="00C42293">
        <w:rPr>
          <w:rStyle w:val="Bold"/>
        </w:rPr>
        <w:t>This representation is mandatory under</w:t>
      </w:r>
      <w:r>
        <w:rPr>
          <w:rStyle w:val="Bold"/>
        </w:rPr>
        <w:t xml:space="preserve"> paragraph 17 of</w:t>
      </w:r>
      <w:r w:rsidRPr="00C42293">
        <w:rPr>
          <w:rStyle w:val="Bold"/>
        </w:rPr>
        <w:t xml:space="preserve"> </w:t>
      </w:r>
      <w:hyperlink r:id="rId3" w:history="1">
        <w:r w:rsidRPr="00C42293">
          <w:rPr>
            <w:rStyle w:val="Hyperlink"/>
            <w:b/>
          </w:rPr>
          <w:t>A</w:t>
        </w:r>
        <w:r w:rsidRPr="00C42293">
          <w:rPr>
            <w:rStyle w:val="Hyperlink"/>
            <w:b/>
          </w:rPr>
          <w:t>S</w:t>
        </w:r>
        <w:r w:rsidRPr="00C42293">
          <w:rPr>
            <w:rStyle w:val="Hyperlink"/>
            <w:b/>
          </w:rPr>
          <w:t>A 250</w:t>
        </w:r>
      </w:hyperlink>
      <w:r w:rsidRPr="00C42293">
        <w:rPr>
          <w:rStyle w:val="Bold"/>
        </w:rPr>
        <w:t>.</w:t>
      </w:r>
    </w:p>
  </w:footnote>
  <w:footnote w:id="4">
    <w:p w14:paraId="4BBE4181" w14:textId="77777777" w:rsidR="0000741D" w:rsidRDefault="0000741D" w:rsidP="0000741D">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pPr>
      <w:r w:rsidRPr="001733F0">
        <w:rPr>
          <w:rStyle w:val="FootnoteReference"/>
        </w:rPr>
        <w:footnoteRef/>
      </w:r>
      <w:r w:rsidRPr="001733F0">
        <w:rPr>
          <w:b/>
        </w:rPr>
        <w:t xml:space="preserve"> </w:t>
      </w:r>
      <w:r w:rsidRPr="00C42293">
        <w:rPr>
          <w:rStyle w:val="Bold"/>
        </w:rPr>
        <w:t>This representation is mandatory under</w:t>
      </w:r>
      <w:r>
        <w:rPr>
          <w:rStyle w:val="Bold"/>
        </w:rPr>
        <w:t xml:space="preserve"> paragraph 9 of</w:t>
      </w:r>
      <w:r w:rsidRPr="00C42293">
        <w:rPr>
          <w:rStyle w:val="Bold"/>
        </w:rPr>
        <w:t xml:space="preserve"> </w:t>
      </w:r>
      <w:hyperlink r:id="rId4" w:history="1">
        <w:r w:rsidRPr="00C42293">
          <w:rPr>
            <w:rStyle w:val="Hyperlink"/>
            <w:b/>
          </w:rPr>
          <w:t>AS</w:t>
        </w:r>
        <w:r w:rsidRPr="00C42293">
          <w:rPr>
            <w:rStyle w:val="Hyperlink"/>
            <w:b/>
          </w:rPr>
          <w:t>A</w:t>
        </w:r>
        <w:r w:rsidRPr="00C42293">
          <w:rPr>
            <w:rStyle w:val="Hyperlink"/>
            <w:b/>
          </w:rPr>
          <w:t xml:space="preserve"> 560</w:t>
        </w:r>
      </w:hyperlink>
      <w:r>
        <w:rPr>
          <w:rStyle w:val="Bold"/>
        </w:rPr>
        <w:t>.</w:t>
      </w:r>
    </w:p>
  </w:footnote>
  <w:footnote w:id="5">
    <w:p w14:paraId="5CE3CCFA" w14:textId="77777777" w:rsidR="0000741D" w:rsidRDefault="0000741D" w:rsidP="0000741D">
      <w:pPr>
        <w:pStyle w:val="FootnoteText"/>
        <w:pBdr>
          <w:top w:val="single" w:sz="4" w:space="1" w:color="auto"/>
          <w:left w:val="single" w:sz="4" w:space="4" w:color="auto"/>
          <w:right w:val="single" w:sz="4" w:space="4" w:color="auto"/>
        </w:pBdr>
        <w:shd w:val="clear" w:color="auto" w:fill="D9D9D9" w:themeFill="background1" w:themeFillShade="D9"/>
      </w:pPr>
      <w:r w:rsidRPr="001733F0">
        <w:rPr>
          <w:rStyle w:val="FootnoteReference"/>
        </w:rPr>
        <w:footnoteRef/>
      </w:r>
      <w:r>
        <w:t xml:space="preserve"> </w:t>
      </w:r>
      <w:r w:rsidRPr="00FC668E">
        <w:rPr>
          <w:rStyle w:val="Bold"/>
        </w:rPr>
        <w:t>This representation is mandatory under</w:t>
      </w:r>
      <w:r>
        <w:rPr>
          <w:rStyle w:val="Bold"/>
        </w:rPr>
        <w:t xml:space="preserve"> paragraph 6 of </w:t>
      </w:r>
      <w:hyperlink r:id="rId5" w:history="1">
        <w:r w:rsidRPr="00B07CFA">
          <w:rPr>
            <w:rStyle w:val="Hyperlink"/>
            <w:b/>
          </w:rPr>
          <w:t xml:space="preserve">ASA </w:t>
        </w:r>
        <w:r w:rsidRPr="00B07CFA">
          <w:rPr>
            <w:rStyle w:val="Hyperlink"/>
            <w:b/>
          </w:rPr>
          <w:t>5</w:t>
        </w:r>
        <w:r w:rsidRPr="00B07CFA">
          <w:rPr>
            <w:rStyle w:val="Hyperlink"/>
            <w:b/>
          </w:rPr>
          <w:t>02</w:t>
        </w:r>
      </w:hyperlink>
      <w:r w:rsidRPr="00FC668E">
        <w:rPr>
          <w:rStyle w:val="Bold"/>
        </w:rPr>
        <w:t>.</w:t>
      </w:r>
    </w:p>
  </w:footnote>
  <w:footnote w:id="6">
    <w:p w14:paraId="2A3B67DE" w14:textId="77777777" w:rsidR="0000741D" w:rsidRDefault="0000741D" w:rsidP="0000741D">
      <w:pPr>
        <w:pStyle w:val="FootnoteText"/>
        <w:pBdr>
          <w:left w:val="single" w:sz="4" w:space="4" w:color="auto"/>
          <w:bottom w:val="single" w:sz="4" w:space="1" w:color="auto"/>
          <w:right w:val="single" w:sz="4" w:space="4" w:color="auto"/>
        </w:pBdr>
        <w:shd w:val="clear" w:color="auto" w:fill="D9D9D9" w:themeFill="background1" w:themeFillShade="D9"/>
      </w:pPr>
      <w:r>
        <w:rPr>
          <w:rStyle w:val="FootnoteReference"/>
        </w:rPr>
        <w:footnoteRef/>
      </w:r>
      <w:r>
        <w:t xml:space="preserve"> </w:t>
      </w:r>
      <w:r w:rsidRPr="00BF3C62">
        <w:rPr>
          <w:b/>
        </w:rPr>
        <w:t xml:space="preserve">This representation is mandatory if an event or condition casts significant doubt of an entity’s ability to continue as a going concern (paragraph 16(e) of </w:t>
      </w:r>
      <w:hyperlink r:id="rId6" w:history="1">
        <w:r w:rsidRPr="00BF3C62">
          <w:rPr>
            <w:rStyle w:val="Hyperlink"/>
            <w:b/>
          </w:rPr>
          <w:t>AS</w:t>
        </w:r>
        <w:bookmarkStart w:id="0" w:name="_GoBack"/>
        <w:bookmarkEnd w:id="0"/>
        <w:r w:rsidRPr="00BF3C62">
          <w:rPr>
            <w:rStyle w:val="Hyperlink"/>
            <w:b/>
          </w:rPr>
          <w:t>A</w:t>
        </w:r>
        <w:r w:rsidRPr="00BF3C62">
          <w:rPr>
            <w:rStyle w:val="Hyperlink"/>
            <w:b/>
          </w:rPr>
          <w:t xml:space="preserve"> 570</w:t>
        </w:r>
      </w:hyperlink>
      <w:r w:rsidRPr="00BF3C62">
        <w:rPr>
          <w: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C6958" w14:textId="77777777" w:rsidR="0000741D" w:rsidRPr="00A71ABB" w:rsidRDefault="0000741D" w:rsidP="001733F0">
    <w:pPr>
      <w:pStyle w:val="BodyText"/>
    </w:pPr>
    <w:r>
      <w:t>HERDC Representation Letter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8EF73" w14:textId="77777777" w:rsidR="0000741D" w:rsidRDefault="0000741D" w:rsidP="00C42293">
    <w:pPr>
      <w:pStyle w:val="BodyText"/>
    </w:pPr>
    <w:r>
      <w:t>HERDC Representation Letter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2C1E0" w14:textId="77777777" w:rsidR="007C2968" w:rsidRPr="000C256F" w:rsidRDefault="007C2968" w:rsidP="00D731C2">
    <w:pPr>
      <w:tabs>
        <w:tab w:val="center" w:pos="4536"/>
        <w:tab w:val="left" w:pos="5715"/>
      </w:tabs>
      <w:rPr>
        <w:sz w:val="2"/>
        <w:szCs w:val="2"/>
      </w:rPr>
    </w:pPr>
  </w:p>
  <w:p w14:paraId="39E2C1E1" w14:textId="77777777" w:rsidR="007C2968" w:rsidRPr="00C96297" w:rsidRDefault="007C2968" w:rsidP="00D731C2">
    <w:pPr>
      <w:tabs>
        <w:tab w:val="left" w:pos="5715"/>
      </w:tabs>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1B0"/>
    <w:multiLevelType w:val="multilevel"/>
    <w:tmpl w:val="1F705F02"/>
    <w:lvl w:ilvl="0">
      <w:start w:val="1"/>
      <w:numFmt w:val="decimal"/>
      <w:pStyle w:val="Heading1-NumberedRED"/>
      <w:lvlText w:val="%1."/>
      <w:lvlJc w:val="left"/>
      <w:pPr>
        <w:ind w:left="360" w:hanging="360"/>
      </w:pPr>
      <w:rPr>
        <w:rFonts w:hint="default"/>
        <w:b/>
        <w:bCs w:val="0"/>
        <w:i w:val="0"/>
        <w:iCs w:val="0"/>
        <w:caps w:val="0"/>
        <w:smallCaps w:val="0"/>
        <w:strike w:val="0"/>
        <w:dstrike w:val="0"/>
        <w:noProof w:val="0"/>
        <w:vanish w:val="0"/>
        <w:color w:val="D64B46"/>
        <w:spacing w:val="0"/>
        <w:kern w:val="0"/>
        <w:position w:val="0"/>
        <w:sz w:val="28"/>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Numbered"/>
      <w:lvlText w:val="%1.%2"/>
      <w:lvlJc w:val="left"/>
      <w:pPr>
        <w:tabs>
          <w:tab w:val="num" w:pos="1134"/>
        </w:tabs>
        <w:ind w:left="567" w:hanging="567"/>
      </w:pPr>
      <w:rPr>
        <w:rFonts w:hint="default"/>
      </w:rPr>
    </w:lvl>
    <w:lvl w:ilvl="2">
      <w:start w:val="1"/>
      <w:numFmt w:val="bullet"/>
      <w:lvlText w:val=""/>
      <w:lvlJc w:val="left"/>
      <w:pPr>
        <w:ind w:left="567" w:hanging="567"/>
      </w:pPr>
      <w:rPr>
        <w:rFonts w:ascii="Wingdings" w:hAnsi="Wingdings" w:hint="default"/>
        <w:color w:val="E2002B"/>
        <w:sz w:val="16"/>
      </w:rPr>
    </w:lvl>
    <w:lvl w:ilvl="3">
      <w:start w:val="1"/>
      <w:numFmt w:val="bullet"/>
      <w:pStyle w:val="Bullet2ndlevel"/>
      <w:lvlText w:val="-"/>
      <w:lvlJc w:val="left"/>
      <w:pPr>
        <w:ind w:left="1134" w:hanging="567"/>
      </w:pPr>
      <w:rPr>
        <w:rFonts w:ascii="Courier New" w:hAnsi="Courier New" w:hint="default"/>
      </w:rPr>
    </w:lvl>
    <w:lvl w:ilvl="4">
      <w:start w:val="1"/>
      <w:numFmt w:val="none"/>
      <w:lvlText w:val="%5"/>
      <w:lvlJc w:val="left"/>
      <w:pPr>
        <w:ind w:left="1134" w:hanging="567"/>
      </w:pPr>
      <w:rPr>
        <w:rFonts w:hint="default"/>
      </w:rPr>
    </w:lvl>
    <w:lvl w:ilvl="5">
      <w:start w:val="1"/>
      <w:numFmt w:val="none"/>
      <w:lvlText w:val="%6"/>
      <w:lvlJc w:val="left"/>
      <w:pPr>
        <w:ind w:left="1134" w:hanging="567"/>
      </w:pPr>
      <w:rPr>
        <w:rFonts w:hint="default"/>
      </w:rPr>
    </w:lvl>
    <w:lvl w:ilvl="6">
      <w:start w:val="1"/>
      <w:numFmt w:val="none"/>
      <w:lvlText w:val="%7"/>
      <w:lvlJc w:val="left"/>
      <w:pPr>
        <w:ind w:left="1134" w:hanging="567"/>
      </w:pPr>
      <w:rPr>
        <w:rFonts w:hint="default"/>
      </w:rPr>
    </w:lvl>
    <w:lvl w:ilvl="7">
      <w:start w:val="1"/>
      <w:numFmt w:val="none"/>
      <w:lvlText w:val="%8"/>
      <w:lvlJc w:val="left"/>
      <w:pPr>
        <w:ind w:left="1134" w:hanging="567"/>
      </w:pPr>
      <w:rPr>
        <w:rFonts w:hint="default"/>
      </w:rPr>
    </w:lvl>
    <w:lvl w:ilvl="8">
      <w:start w:val="1"/>
      <w:numFmt w:val="none"/>
      <w:lvlText w:val="%9"/>
      <w:lvlJc w:val="left"/>
      <w:pPr>
        <w:ind w:left="1134" w:hanging="567"/>
      </w:pPr>
      <w:rPr>
        <w:rFonts w:hint="default"/>
      </w:rPr>
    </w:lvl>
  </w:abstractNum>
  <w:abstractNum w:abstractNumId="1" w15:restartNumberingAfterBreak="0">
    <w:nsid w:val="03D236CC"/>
    <w:multiLevelType w:val="multilevel"/>
    <w:tmpl w:val="BE80AAEE"/>
    <w:styleLink w:val="Documentformatting"/>
    <w:lvl w:ilvl="0">
      <w:start w:val="1"/>
      <w:numFmt w:val="bullet"/>
      <w:lvlText w:val="£"/>
      <w:lvlJc w:val="left"/>
      <w:pPr>
        <w:tabs>
          <w:tab w:val="num" w:pos="567"/>
        </w:tabs>
        <w:ind w:left="567" w:hanging="567"/>
      </w:pPr>
      <w:rPr>
        <w:rFonts w:ascii="Wingdings" w:hAnsi="Wingdings" w:hint="default"/>
        <w:color w:val="E2002B"/>
        <w:sz w:val="16"/>
      </w:rPr>
    </w:lvl>
    <w:lvl w:ilvl="1">
      <w:start w:val="1"/>
      <w:numFmt w:val="bullet"/>
      <w:lvlText w:val="-"/>
      <w:lvlJc w:val="left"/>
      <w:pPr>
        <w:tabs>
          <w:tab w:val="num" w:pos="1134"/>
        </w:tabs>
        <w:ind w:left="1134" w:hanging="567"/>
      </w:pPr>
      <w:rPr>
        <w:rFonts w:ascii="Courier New" w:hAnsi="Courier New" w:hint="default"/>
        <w:color w:val="auto"/>
      </w:rPr>
    </w:lvl>
    <w:lvl w:ilvl="2">
      <w:start w:val="1"/>
      <w:numFmt w:val="bullet"/>
      <w:lvlText w:val="-"/>
      <w:lvlJc w:val="left"/>
      <w:pPr>
        <w:tabs>
          <w:tab w:val="num" w:pos="1701"/>
        </w:tabs>
        <w:ind w:left="1701" w:hanging="567"/>
      </w:pPr>
      <w:rPr>
        <w:rFonts w:ascii="Courier New" w:hAnsi="Courier New" w:hint="default"/>
        <w:color w:val="auto"/>
      </w:rPr>
    </w:lvl>
    <w:lvl w:ilvl="3">
      <w:start w:val="1"/>
      <w:numFmt w:val="bullet"/>
      <w:lvlText w:val="-"/>
      <w:lvlJc w:val="left"/>
      <w:pPr>
        <w:tabs>
          <w:tab w:val="num" w:pos="2268"/>
        </w:tabs>
        <w:ind w:left="2268" w:hanging="567"/>
      </w:pPr>
      <w:rPr>
        <w:rFonts w:ascii="Courier New" w:hAnsi="Courier New" w:hint="default"/>
        <w:color w:val="auto"/>
      </w:rPr>
    </w:lvl>
    <w:lvl w:ilvl="4">
      <w:start w:val="1"/>
      <w:numFmt w:val="bullet"/>
      <w:lvlText w:val="-"/>
      <w:lvlJc w:val="left"/>
      <w:pPr>
        <w:tabs>
          <w:tab w:val="num" w:pos="2835"/>
        </w:tabs>
        <w:ind w:left="2835" w:hanging="567"/>
      </w:pPr>
      <w:rPr>
        <w:rFonts w:ascii="Courier New" w:hAnsi="Courier New" w:hint="default"/>
        <w:color w:val="auto"/>
      </w:rPr>
    </w:lvl>
    <w:lvl w:ilvl="5">
      <w:start w:val="1"/>
      <w:numFmt w:val="bullet"/>
      <w:lvlText w:val="-"/>
      <w:lvlJc w:val="left"/>
      <w:pPr>
        <w:tabs>
          <w:tab w:val="num" w:pos="3402"/>
        </w:tabs>
        <w:ind w:left="3402" w:hanging="567"/>
      </w:pPr>
      <w:rPr>
        <w:rFonts w:ascii="Courier New" w:hAnsi="Courier New" w:hint="default"/>
        <w:color w:val="auto"/>
      </w:rPr>
    </w:lvl>
    <w:lvl w:ilvl="6">
      <w:start w:val="1"/>
      <w:numFmt w:val="bullet"/>
      <w:lvlText w:val="-"/>
      <w:lvlJc w:val="left"/>
      <w:pPr>
        <w:tabs>
          <w:tab w:val="num" w:pos="3969"/>
        </w:tabs>
        <w:ind w:left="3969" w:hanging="567"/>
      </w:pPr>
      <w:rPr>
        <w:rFonts w:ascii="Courier New" w:hAnsi="Courier New" w:hint="default"/>
        <w:color w:val="auto"/>
      </w:rPr>
    </w:lvl>
    <w:lvl w:ilvl="7">
      <w:start w:val="1"/>
      <w:numFmt w:val="bullet"/>
      <w:lvlText w:val="-"/>
      <w:lvlJc w:val="left"/>
      <w:pPr>
        <w:tabs>
          <w:tab w:val="num" w:pos="4536"/>
        </w:tabs>
        <w:ind w:left="4536" w:hanging="567"/>
      </w:pPr>
      <w:rPr>
        <w:rFonts w:ascii="Courier New" w:hAnsi="Courier New" w:hint="default"/>
        <w:color w:val="auto"/>
      </w:rPr>
    </w:lvl>
    <w:lvl w:ilvl="8">
      <w:start w:val="1"/>
      <w:numFmt w:val="bullet"/>
      <w:lvlText w:val="-"/>
      <w:lvlJc w:val="left"/>
      <w:pPr>
        <w:tabs>
          <w:tab w:val="num" w:pos="5103"/>
        </w:tabs>
        <w:ind w:left="5103" w:hanging="567"/>
      </w:pPr>
      <w:rPr>
        <w:rFonts w:ascii="Courier New" w:hAnsi="Courier New" w:hint="default"/>
        <w:color w:val="auto"/>
      </w:rPr>
    </w:lvl>
  </w:abstractNum>
  <w:abstractNum w:abstractNumId="2" w15:restartNumberingAfterBreak="0">
    <w:nsid w:val="06966872"/>
    <w:multiLevelType w:val="multilevel"/>
    <w:tmpl w:val="35127520"/>
    <w:styleLink w:val="CSRHeadingNumbered"/>
    <w:lvl w:ilvl="0">
      <w:start w:val="1"/>
      <w:numFmt w:val="decimal"/>
      <w:lvlText w:val="%1"/>
      <w:lvlJc w:val="left"/>
      <w:pPr>
        <w:ind w:left="567" w:hanging="567"/>
      </w:pPr>
      <w:rPr>
        <w:rFonts w:ascii="Arial" w:hAnsi="Arial" w:hint="default"/>
        <w:b/>
        <w:i w:val="0"/>
        <w:color w:val="4F81BD" w:themeColor="accent1"/>
        <w:sz w:val="28"/>
      </w:rPr>
    </w:lvl>
    <w:lvl w:ilvl="1">
      <w:start w:val="1"/>
      <w:numFmt w:val="decimal"/>
      <w:lvlText w:val="%1.%2"/>
      <w:lvlJc w:val="left"/>
      <w:pPr>
        <w:ind w:left="3686"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3" w15:restartNumberingAfterBreak="0">
    <w:nsid w:val="09912521"/>
    <w:multiLevelType w:val="multilevel"/>
    <w:tmpl w:val="EEDC18D2"/>
    <w:lvl w:ilvl="0">
      <w:start w:val="1"/>
      <w:numFmt w:val="decimal"/>
      <w:pStyle w:val="Numbered"/>
      <w:lvlText w:val="%1."/>
      <w:lvlJc w:val="left"/>
      <w:pPr>
        <w:ind w:left="567" w:hanging="567"/>
      </w:pPr>
      <w:rPr>
        <w:rFonts w:hint="default"/>
      </w:rPr>
    </w:lvl>
    <w:lvl w:ilvl="1">
      <w:start w:val="1"/>
      <w:numFmt w:val="lowerLetter"/>
      <w:pStyle w:val="Numberered-alpha"/>
      <w:lvlText w:val="%2)"/>
      <w:lvlJc w:val="left"/>
      <w:pPr>
        <w:ind w:left="1134" w:hanging="567"/>
      </w:pPr>
      <w:rPr>
        <w:rFonts w:hint="default"/>
      </w:rPr>
    </w:lvl>
    <w:lvl w:ilvl="2">
      <w:start w:val="1"/>
      <w:numFmt w:val="lowerRoman"/>
      <w:pStyle w:val="Numbered-iRoman"/>
      <w:lvlText w:val="%3)"/>
      <w:lvlJc w:val="left"/>
      <w:pPr>
        <w:ind w:left="1701" w:hanging="567"/>
      </w:pPr>
      <w:rPr>
        <w:rFonts w:hint="default"/>
      </w:rPr>
    </w:lvl>
    <w:lvl w:ilvl="3">
      <w:start w:val="1"/>
      <w:numFmt w:val="none"/>
      <w:lvlText w:val="%4"/>
      <w:lvlJc w:val="left"/>
      <w:pPr>
        <w:tabs>
          <w:tab w:val="num" w:pos="18144"/>
        </w:tabs>
        <w:ind w:left="1701" w:hanging="567"/>
      </w:pPr>
      <w:rPr>
        <w:rFonts w:hint="default"/>
      </w:rPr>
    </w:lvl>
    <w:lvl w:ilvl="4">
      <w:start w:val="1"/>
      <w:numFmt w:val="none"/>
      <w:lvlText w:val="%5"/>
      <w:lvlJc w:val="left"/>
      <w:pPr>
        <w:ind w:left="1701" w:hanging="567"/>
      </w:pPr>
      <w:rPr>
        <w:rFonts w:hint="default"/>
      </w:rPr>
    </w:lvl>
    <w:lvl w:ilvl="5">
      <w:start w:val="1"/>
      <w:numFmt w:val="none"/>
      <w:lvlText w:val="%6"/>
      <w:lvlJc w:val="right"/>
      <w:pPr>
        <w:ind w:left="1701" w:hanging="567"/>
      </w:pPr>
      <w:rPr>
        <w:rFonts w:hint="default"/>
      </w:rPr>
    </w:lvl>
    <w:lvl w:ilvl="6">
      <w:start w:val="1"/>
      <w:numFmt w:val="none"/>
      <w:lvlText w:val="%7"/>
      <w:lvlJc w:val="left"/>
      <w:pPr>
        <w:ind w:left="1701" w:hanging="567"/>
      </w:pPr>
      <w:rPr>
        <w:rFonts w:hint="default"/>
      </w:rPr>
    </w:lvl>
    <w:lvl w:ilvl="7">
      <w:start w:val="1"/>
      <w:numFmt w:val="none"/>
      <w:lvlText w:val="%8"/>
      <w:lvlJc w:val="left"/>
      <w:pPr>
        <w:ind w:left="1701" w:hanging="567"/>
      </w:pPr>
      <w:rPr>
        <w:rFonts w:hint="default"/>
      </w:rPr>
    </w:lvl>
    <w:lvl w:ilvl="8">
      <w:start w:val="1"/>
      <w:numFmt w:val="none"/>
      <w:lvlText w:val="%9"/>
      <w:lvlJc w:val="right"/>
      <w:pPr>
        <w:ind w:left="1701" w:hanging="567"/>
      </w:pPr>
      <w:rPr>
        <w:rFonts w:hint="default"/>
      </w:rPr>
    </w:lvl>
  </w:abstractNum>
  <w:abstractNum w:abstractNumId="4" w15:restartNumberingAfterBreak="0">
    <w:nsid w:val="0DCE5982"/>
    <w:multiLevelType w:val="hybridMultilevel"/>
    <w:tmpl w:val="54747B02"/>
    <w:lvl w:ilvl="0" w:tplc="90046632">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C83EFC"/>
    <w:multiLevelType w:val="multilevel"/>
    <w:tmpl w:val="59F0D9F0"/>
    <w:lvl w:ilvl="0">
      <w:numFmt w:val="bullet"/>
      <w:pStyle w:val="Bullet1stlevel"/>
      <w:lvlText w:val="•"/>
      <w:lvlJc w:val="left"/>
      <w:pPr>
        <w:ind w:left="567" w:hanging="567"/>
      </w:pPr>
      <w:rPr>
        <w:rFonts w:ascii="Arial" w:hAnsi="Arial" w:hint="default"/>
        <w:sz w:val="18"/>
      </w:rPr>
    </w:lvl>
    <w:lvl w:ilvl="1">
      <w:start w:val="1"/>
      <w:numFmt w:val="bullet"/>
      <w:lvlText w:val="-"/>
      <w:lvlJc w:val="left"/>
      <w:pPr>
        <w:ind w:left="1134" w:hanging="567"/>
      </w:pPr>
      <w:rPr>
        <w:rFonts w:ascii="Courier New" w:hAnsi="Courier New" w:hint="default"/>
      </w:rPr>
    </w:lvl>
    <w:lvl w:ilvl="2">
      <w:start w:val="1"/>
      <w:numFmt w:val="bullet"/>
      <w:lvlText w:val="-"/>
      <w:lvlJc w:val="left"/>
      <w:pPr>
        <w:ind w:left="1134" w:hanging="567"/>
      </w:pPr>
      <w:rPr>
        <w:rFonts w:ascii="Courier New" w:hAnsi="Courier New" w:hint="default"/>
      </w:rPr>
    </w:lvl>
    <w:lvl w:ilvl="3">
      <w:start w:val="1"/>
      <w:numFmt w:val="bullet"/>
      <w:lvlText w:val="-"/>
      <w:lvlJc w:val="left"/>
      <w:pPr>
        <w:ind w:left="1134" w:hanging="567"/>
      </w:pPr>
      <w:rPr>
        <w:rFonts w:ascii="Courier New" w:hAnsi="Courier New" w:hint="default"/>
      </w:rPr>
    </w:lvl>
    <w:lvl w:ilvl="4">
      <w:start w:val="1"/>
      <w:numFmt w:val="bullet"/>
      <w:lvlText w:val="-"/>
      <w:lvlJc w:val="left"/>
      <w:pPr>
        <w:ind w:left="1134" w:hanging="567"/>
      </w:pPr>
      <w:rPr>
        <w:rFonts w:ascii="Courier New" w:hAnsi="Courier New" w:hint="default"/>
      </w:rPr>
    </w:lvl>
    <w:lvl w:ilvl="5">
      <w:start w:val="1"/>
      <w:numFmt w:val="bullet"/>
      <w:lvlText w:val="-"/>
      <w:lvlJc w:val="left"/>
      <w:pPr>
        <w:ind w:left="1134" w:hanging="567"/>
      </w:pPr>
      <w:rPr>
        <w:rFonts w:ascii="Courier New" w:hAnsi="Courier New" w:hint="default"/>
      </w:rPr>
    </w:lvl>
    <w:lvl w:ilvl="6">
      <w:start w:val="1"/>
      <w:numFmt w:val="bullet"/>
      <w:lvlText w:val="-"/>
      <w:lvlJc w:val="left"/>
      <w:pPr>
        <w:ind w:left="1134" w:hanging="567"/>
      </w:pPr>
      <w:rPr>
        <w:rFonts w:ascii="Courier New" w:hAnsi="Courier New" w:hint="default"/>
      </w:rPr>
    </w:lvl>
    <w:lvl w:ilvl="7">
      <w:start w:val="1"/>
      <w:numFmt w:val="bullet"/>
      <w:lvlText w:val="-"/>
      <w:lvlJc w:val="left"/>
      <w:pPr>
        <w:ind w:left="1134" w:hanging="567"/>
      </w:pPr>
      <w:rPr>
        <w:rFonts w:ascii="Courier New" w:hAnsi="Courier New" w:hint="default"/>
      </w:rPr>
    </w:lvl>
    <w:lvl w:ilvl="8">
      <w:start w:val="1"/>
      <w:numFmt w:val="bullet"/>
      <w:lvlText w:val="-"/>
      <w:lvlJc w:val="left"/>
      <w:pPr>
        <w:ind w:left="1134" w:hanging="567"/>
      </w:pPr>
      <w:rPr>
        <w:rFonts w:ascii="Courier New" w:hAnsi="Courier New" w:hint="default"/>
      </w:rPr>
    </w:lvl>
  </w:abstractNum>
  <w:abstractNum w:abstractNumId="6" w15:restartNumberingAfterBreak="0">
    <w:nsid w:val="1DA733DB"/>
    <w:multiLevelType w:val="hybridMultilevel"/>
    <w:tmpl w:val="761C6A70"/>
    <w:lvl w:ilvl="0" w:tplc="AA6ECDB8">
      <w:start w:val="1"/>
      <w:numFmt w:val="lowerLetter"/>
      <w:pStyle w:val="TableNote-Alpha"/>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6704D"/>
    <w:multiLevelType w:val="multilevel"/>
    <w:tmpl w:val="BA8AC9D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8" w15:restartNumberingAfterBreak="0">
    <w:nsid w:val="21237736"/>
    <w:multiLevelType w:val="multilevel"/>
    <w:tmpl w:val="4000D208"/>
    <w:lvl w:ilvl="0">
      <w:start w:val="1"/>
      <w:numFmt w:val="bullet"/>
      <w:pStyle w:val="Tablebullet"/>
      <w:lvlText w:val="•"/>
      <w:lvlJc w:val="left"/>
      <w:pPr>
        <w:ind w:left="357" w:hanging="357"/>
      </w:pPr>
      <w:rPr>
        <w:rFonts w:ascii="Arial" w:hAnsi="Arial" w:hint="default"/>
        <w:sz w:val="18"/>
      </w:rPr>
    </w:lvl>
    <w:lvl w:ilvl="1">
      <w:start w:val="1"/>
      <w:numFmt w:val="bullet"/>
      <w:pStyle w:val="Tablebullet-2ndlevel"/>
      <w:lvlText w:val="-"/>
      <w:lvlJc w:val="left"/>
      <w:pPr>
        <w:ind w:left="714" w:hanging="357"/>
      </w:pPr>
      <w:rPr>
        <w:rFonts w:ascii="Courier New" w:hAnsi="Courier New" w:hint="default"/>
      </w:rPr>
    </w:lvl>
    <w:lvl w:ilvl="2">
      <w:start w:val="1"/>
      <w:numFmt w:val="bullet"/>
      <w:lvlText w:val="-"/>
      <w:lvlJc w:val="left"/>
      <w:pPr>
        <w:ind w:left="714" w:hanging="357"/>
      </w:pPr>
      <w:rPr>
        <w:rFonts w:ascii="Courier New" w:hAnsi="Courier New" w:hint="default"/>
      </w:rPr>
    </w:lvl>
    <w:lvl w:ilvl="3">
      <w:start w:val="1"/>
      <w:numFmt w:val="bullet"/>
      <w:lvlText w:val="-"/>
      <w:lvlJc w:val="left"/>
      <w:pPr>
        <w:ind w:left="714" w:hanging="357"/>
      </w:pPr>
      <w:rPr>
        <w:rFonts w:ascii="Courier New" w:hAnsi="Courier New" w:hint="default"/>
      </w:rPr>
    </w:lvl>
    <w:lvl w:ilvl="4">
      <w:start w:val="1"/>
      <w:numFmt w:val="bullet"/>
      <w:lvlText w:val="-"/>
      <w:lvlJc w:val="left"/>
      <w:pPr>
        <w:ind w:left="714" w:hanging="357"/>
      </w:pPr>
      <w:rPr>
        <w:rFonts w:ascii="Courier New" w:hAnsi="Courier New" w:hint="default"/>
      </w:rPr>
    </w:lvl>
    <w:lvl w:ilvl="5">
      <w:start w:val="1"/>
      <w:numFmt w:val="bullet"/>
      <w:lvlText w:val="-"/>
      <w:lvlJc w:val="left"/>
      <w:pPr>
        <w:ind w:left="714" w:hanging="357"/>
      </w:pPr>
      <w:rPr>
        <w:rFonts w:ascii="Courier New" w:hAnsi="Courier New" w:hint="default"/>
      </w:rPr>
    </w:lvl>
    <w:lvl w:ilvl="6">
      <w:start w:val="1"/>
      <w:numFmt w:val="bullet"/>
      <w:lvlText w:val="-"/>
      <w:lvlJc w:val="left"/>
      <w:pPr>
        <w:ind w:left="714" w:hanging="357"/>
      </w:pPr>
      <w:rPr>
        <w:rFonts w:ascii="Courier New" w:hAnsi="Courier New" w:hint="default"/>
      </w:rPr>
    </w:lvl>
    <w:lvl w:ilvl="7">
      <w:start w:val="1"/>
      <w:numFmt w:val="bullet"/>
      <w:lvlText w:val="-"/>
      <w:lvlJc w:val="left"/>
      <w:pPr>
        <w:ind w:left="714" w:hanging="357"/>
      </w:pPr>
      <w:rPr>
        <w:rFonts w:ascii="Courier New" w:hAnsi="Courier New" w:hint="default"/>
      </w:rPr>
    </w:lvl>
    <w:lvl w:ilvl="8">
      <w:start w:val="1"/>
      <w:numFmt w:val="bullet"/>
      <w:lvlText w:val="-"/>
      <w:lvlJc w:val="left"/>
      <w:pPr>
        <w:ind w:left="714" w:hanging="357"/>
      </w:pPr>
      <w:rPr>
        <w:rFonts w:ascii="Courier New" w:hAnsi="Courier New" w:hint="default"/>
      </w:rPr>
    </w:lvl>
  </w:abstractNum>
  <w:abstractNum w:abstractNumId="9" w15:restartNumberingAfterBreak="0">
    <w:nsid w:val="2D986B12"/>
    <w:multiLevelType w:val="multilevel"/>
    <w:tmpl w:val="5192D2C8"/>
    <w:lvl w:ilvl="0">
      <w:start w:val="1"/>
      <w:numFmt w:val="bullet"/>
      <w:lvlText w:val="£"/>
      <w:lvlJc w:val="left"/>
      <w:pPr>
        <w:ind w:left="567" w:hanging="567"/>
      </w:pPr>
      <w:rPr>
        <w:rFonts w:ascii="Wingdings" w:hAnsi="Wingdings" w:hint="default"/>
        <w:color w:val="E2002B"/>
        <w:sz w:val="16"/>
      </w:rPr>
    </w:lvl>
    <w:lvl w:ilvl="1">
      <w:start w:val="1"/>
      <w:numFmt w:val="bullet"/>
      <w:lvlText w:val="-"/>
      <w:lvlJc w:val="left"/>
      <w:pPr>
        <w:ind w:left="1134" w:hanging="567"/>
      </w:pPr>
      <w:rPr>
        <w:rFonts w:ascii="Courier New" w:hAnsi="Courier New" w:hint="default"/>
      </w:rPr>
    </w:lvl>
    <w:lvl w:ilvl="2">
      <w:start w:val="1"/>
      <w:numFmt w:val="bullet"/>
      <w:lvlText w:val="-"/>
      <w:lvlJc w:val="left"/>
      <w:pPr>
        <w:ind w:left="1134" w:hanging="567"/>
      </w:pPr>
      <w:rPr>
        <w:rFonts w:ascii="Courier New" w:hAnsi="Courier New" w:hint="default"/>
      </w:rPr>
    </w:lvl>
    <w:lvl w:ilvl="3">
      <w:start w:val="1"/>
      <w:numFmt w:val="bullet"/>
      <w:lvlText w:val="-"/>
      <w:lvlJc w:val="left"/>
      <w:pPr>
        <w:ind w:left="1134" w:hanging="567"/>
      </w:pPr>
      <w:rPr>
        <w:rFonts w:ascii="Courier New" w:hAnsi="Courier New" w:hint="default"/>
      </w:rPr>
    </w:lvl>
    <w:lvl w:ilvl="4">
      <w:start w:val="1"/>
      <w:numFmt w:val="bullet"/>
      <w:lvlText w:val="-"/>
      <w:lvlJc w:val="left"/>
      <w:pPr>
        <w:ind w:left="1134" w:hanging="567"/>
      </w:pPr>
      <w:rPr>
        <w:rFonts w:ascii="Courier New" w:hAnsi="Courier New" w:hint="default"/>
      </w:rPr>
    </w:lvl>
    <w:lvl w:ilvl="5">
      <w:start w:val="1"/>
      <w:numFmt w:val="bullet"/>
      <w:lvlText w:val="-"/>
      <w:lvlJc w:val="left"/>
      <w:pPr>
        <w:ind w:left="1134" w:hanging="567"/>
      </w:pPr>
      <w:rPr>
        <w:rFonts w:ascii="Courier New" w:hAnsi="Courier New" w:hint="default"/>
      </w:rPr>
    </w:lvl>
    <w:lvl w:ilvl="6">
      <w:start w:val="1"/>
      <w:numFmt w:val="bullet"/>
      <w:lvlText w:val="-"/>
      <w:lvlJc w:val="left"/>
      <w:pPr>
        <w:ind w:left="1134" w:hanging="567"/>
      </w:pPr>
      <w:rPr>
        <w:rFonts w:ascii="Courier New" w:hAnsi="Courier New" w:hint="default"/>
      </w:rPr>
    </w:lvl>
    <w:lvl w:ilvl="7">
      <w:start w:val="1"/>
      <w:numFmt w:val="bullet"/>
      <w:lvlText w:val="-"/>
      <w:lvlJc w:val="left"/>
      <w:pPr>
        <w:ind w:left="1134" w:hanging="567"/>
      </w:pPr>
      <w:rPr>
        <w:rFonts w:ascii="Courier New" w:hAnsi="Courier New" w:hint="default"/>
      </w:rPr>
    </w:lvl>
    <w:lvl w:ilvl="8">
      <w:start w:val="1"/>
      <w:numFmt w:val="bullet"/>
      <w:lvlText w:val="-"/>
      <w:lvlJc w:val="left"/>
      <w:pPr>
        <w:ind w:left="1134" w:hanging="567"/>
      </w:pPr>
      <w:rPr>
        <w:rFonts w:ascii="Courier New" w:hAnsi="Courier New" w:hint="default"/>
      </w:rPr>
    </w:lvl>
  </w:abstractNum>
  <w:abstractNum w:abstractNumId="10" w15:restartNumberingAfterBreak="0">
    <w:nsid w:val="2F230D21"/>
    <w:multiLevelType w:val="hybridMultilevel"/>
    <w:tmpl w:val="637E39AC"/>
    <w:lvl w:ilvl="0" w:tplc="DB80638E">
      <w:start w:val="1"/>
      <w:numFmt w:val="bullet"/>
      <w:lvlText w:val="•"/>
      <w:lvlJc w:val="left"/>
      <w:pPr>
        <w:ind w:left="360" w:hanging="360"/>
      </w:pPr>
      <w:rPr>
        <w:rFonts w:ascii="Arial" w:hAnsi="Arial" w:hint="default"/>
        <w:sz w:val="18"/>
      </w:rPr>
    </w:lvl>
    <w:lvl w:ilvl="1" w:tplc="08723D52">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853D0E"/>
    <w:multiLevelType w:val="multilevel"/>
    <w:tmpl w:val="94B6B236"/>
    <w:lvl w:ilvl="0">
      <w:start w:val="1"/>
      <w:numFmt w:val="none"/>
      <w:pStyle w:val="TableNote-High"/>
      <w:lvlText w:val="%1H"/>
      <w:lvlJc w:val="left"/>
      <w:pPr>
        <w:ind w:left="340" w:hanging="340"/>
      </w:pPr>
      <w:rPr>
        <w:rFonts w:hint="default"/>
      </w:rPr>
    </w:lvl>
    <w:lvl w:ilvl="1">
      <w:start w:val="1"/>
      <w:numFmt w:val="none"/>
      <w:pStyle w:val="TableNote-Low"/>
      <w:lvlText w:val="%2L"/>
      <w:lvlJc w:val="left"/>
      <w:pPr>
        <w:ind w:left="340" w:hanging="340"/>
      </w:pPr>
      <w:rPr>
        <w:rFonts w:hint="default"/>
      </w:rPr>
    </w:lvl>
    <w:lvl w:ilvl="2">
      <w:start w:val="1"/>
      <w:numFmt w:val="none"/>
      <w:pStyle w:val="TableNote-NA"/>
      <w:lvlText w:val="N/A"/>
      <w:lvlJc w:val="left"/>
      <w:pPr>
        <w:ind w:left="340" w:hanging="340"/>
      </w:pPr>
      <w:rPr>
        <w:rFonts w:hint="default"/>
      </w:rPr>
    </w:lvl>
    <w:lvl w:ilvl="3">
      <w:start w:val="1"/>
      <w:numFmt w:val="none"/>
      <w:pStyle w:val="TableNote-na0"/>
      <w:lvlText w:val="na"/>
      <w:lvlJc w:val="left"/>
      <w:pPr>
        <w:ind w:left="340" w:hanging="340"/>
      </w:pPr>
      <w:rPr>
        <w:rFonts w:hint="default"/>
      </w:rPr>
    </w:lvl>
    <w:lvl w:ilvl="4">
      <w:start w:val="1"/>
      <w:numFmt w:val="none"/>
      <w:pStyle w:val="TableNote"/>
      <w:lvlText w:val="*"/>
      <w:lvlJc w:val="left"/>
      <w:pPr>
        <w:ind w:left="340" w:hanging="340"/>
      </w:pPr>
      <w:rPr>
        <w:rFonts w:hint="default"/>
      </w:rPr>
    </w:lvl>
    <w:lvl w:ilvl="5">
      <w:start w:val="1"/>
      <w:numFmt w:val="none"/>
      <w:pStyle w:val="TableNote0"/>
      <w:lvlText w:val="**"/>
      <w:lvlJc w:val="left"/>
      <w:pPr>
        <w:ind w:left="340" w:hanging="340"/>
      </w:pPr>
      <w:rPr>
        <w:rFonts w:hint="default"/>
      </w:rPr>
    </w:lvl>
    <w:lvl w:ilvl="6">
      <w:start w:val="1"/>
      <w:numFmt w:val="none"/>
      <w:pStyle w:val="TableNote1"/>
      <w:lvlText w:val="***"/>
      <w:lvlJc w:val="left"/>
      <w:pPr>
        <w:ind w:left="340" w:hanging="340"/>
      </w:pPr>
      <w:rPr>
        <w:rFonts w:hint="default"/>
      </w:rPr>
    </w:lvl>
    <w:lvl w:ilvl="7">
      <w:start w:val="1"/>
      <w:numFmt w:val="none"/>
      <w:lvlRestart w:val="0"/>
      <w:pStyle w:val="TableNote-FTE"/>
      <w:lvlText w:val="FTE:"/>
      <w:lvlJc w:val="left"/>
      <w:pPr>
        <w:ind w:left="340" w:hanging="340"/>
      </w:pPr>
      <w:rPr>
        <w:rFonts w:hint="default"/>
      </w:rPr>
    </w:lvl>
    <w:lvl w:ilvl="8">
      <w:start w:val="1"/>
      <w:numFmt w:val="none"/>
      <w:lvlRestart w:val="0"/>
      <w:pStyle w:val="TableNote-Key"/>
      <w:lvlText w:val="Key:"/>
      <w:lvlJc w:val="left"/>
      <w:pPr>
        <w:tabs>
          <w:tab w:val="num" w:pos="5103"/>
        </w:tabs>
        <w:ind w:left="340" w:hanging="340"/>
      </w:pPr>
      <w:rPr>
        <w:rFonts w:hint="default"/>
      </w:rPr>
    </w:lvl>
  </w:abstractNum>
  <w:abstractNum w:abstractNumId="12" w15:restartNumberingAfterBreak="0">
    <w:nsid w:val="2FB32CA7"/>
    <w:multiLevelType w:val="multilevel"/>
    <w:tmpl w:val="2CE6C18C"/>
    <w:lvl w:ilvl="0">
      <w:start w:val="1"/>
      <w:numFmt w:val="decimal"/>
      <w:pStyle w:val="Tablenumbered"/>
      <w:lvlText w:val="%1."/>
      <w:lvlJc w:val="left"/>
      <w:pPr>
        <w:ind w:left="357" w:hanging="357"/>
      </w:pPr>
      <w:rPr>
        <w:rFonts w:hint="default"/>
      </w:rPr>
    </w:lvl>
    <w:lvl w:ilvl="1">
      <w:start w:val="1"/>
      <w:numFmt w:val="bullet"/>
      <w:pStyle w:val="Tablenumberedbullet1stlevel"/>
      <w:lvlText w:val="•"/>
      <w:lvlJc w:val="left"/>
      <w:pPr>
        <w:ind w:left="714" w:hanging="357"/>
      </w:pPr>
      <w:rPr>
        <w:rFonts w:ascii="Arial" w:hAnsi="Arial" w:hint="default"/>
      </w:rPr>
    </w:lvl>
    <w:lvl w:ilvl="2">
      <w:start w:val="1"/>
      <w:numFmt w:val="bullet"/>
      <w:pStyle w:val="Tablenumberedbullet2ndlevel"/>
      <w:lvlText w:val="-"/>
      <w:lvlJc w:val="left"/>
      <w:pPr>
        <w:ind w:left="1071" w:hanging="357"/>
      </w:pPr>
      <w:rPr>
        <w:rFonts w:ascii="Courier New" w:hAnsi="Courier New" w:hint="default"/>
      </w:rPr>
    </w:lvl>
    <w:lvl w:ilvl="3">
      <w:start w:val="1"/>
      <w:numFmt w:val="bullet"/>
      <w:lvlText w:val="-"/>
      <w:lvlJc w:val="left"/>
      <w:pPr>
        <w:ind w:left="1072" w:hanging="358"/>
      </w:pPr>
      <w:rPr>
        <w:rFonts w:ascii="Courier New" w:hAnsi="Courier New" w:hint="default"/>
      </w:rPr>
    </w:lvl>
    <w:lvl w:ilvl="4">
      <w:start w:val="1"/>
      <w:numFmt w:val="bullet"/>
      <w:lvlText w:val="-"/>
      <w:lvlJc w:val="left"/>
      <w:pPr>
        <w:ind w:left="1072" w:hanging="358"/>
      </w:pPr>
      <w:rPr>
        <w:rFonts w:ascii="Courier New" w:hAnsi="Courier New" w:hint="default"/>
      </w:rPr>
    </w:lvl>
    <w:lvl w:ilvl="5">
      <w:start w:val="1"/>
      <w:numFmt w:val="bullet"/>
      <w:lvlText w:val="-"/>
      <w:lvlJc w:val="left"/>
      <w:pPr>
        <w:ind w:left="1072" w:hanging="358"/>
      </w:pPr>
      <w:rPr>
        <w:rFonts w:ascii="Courier New" w:hAnsi="Courier New" w:hint="default"/>
      </w:rPr>
    </w:lvl>
    <w:lvl w:ilvl="6">
      <w:start w:val="1"/>
      <w:numFmt w:val="bullet"/>
      <w:lvlText w:val="-"/>
      <w:lvlJc w:val="left"/>
      <w:pPr>
        <w:ind w:left="1072" w:hanging="358"/>
      </w:pPr>
      <w:rPr>
        <w:rFonts w:ascii="Courier New" w:hAnsi="Courier New" w:hint="default"/>
      </w:rPr>
    </w:lvl>
    <w:lvl w:ilvl="7">
      <w:start w:val="1"/>
      <w:numFmt w:val="bullet"/>
      <w:lvlText w:val="-"/>
      <w:lvlJc w:val="left"/>
      <w:pPr>
        <w:ind w:left="1072" w:hanging="358"/>
      </w:pPr>
      <w:rPr>
        <w:rFonts w:ascii="Courier New" w:hAnsi="Courier New" w:hint="default"/>
      </w:rPr>
    </w:lvl>
    <w:lvl w:ilvl="8">
      <w:start w:val="1"/>
      <w:numFmt w:val="bullet"/>
      <w:lvlText w:val="-"/>
      <w:lvlJc w:val="left"/>
      <w:pPr>
        <w:ind w:left="1072" w:hanging="358"/>
      </w:pPr>
      <w:rPr>
        <w:rFonts w:ascii="Courier New" w:hAnsi="Courier New" w:hint="default"/>
      </w:rPr>
    </w:lvl>
  </w:abstractNum>
  <w:abstractNum w:abstractNumId="13" w15:restartNumberingAfterBreak="0">
    <w:nsid w:val="41F93E8E"/>
    <w:multiLevelType w:val="hybridMultilevel"/>
    <w:tmpl w:val="7842DA08"/>
    <w:lvl w:ilvl="0" w:tplc="247A9E56">
      <w:start w:val="1"/>
      <w:numFmt w:val="decimal"/>
      <w:pStyle w:val="TableNote-Num"/>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2250E1"/>
    <w:multiLevelType w:val="multilevel"/>
    <w:tmpl w:val="8EA0FCDE"/>
    <w:lvl w:ilvl="0">
      <w:start w:val="1"/>
      <w:numFmt w:val="decimal"/>
      <w:lvlText w:val="%1."/>
      <w:lvlJc w:val="left"/>
      <w:pPr>
        <w:ind w:left="357" w:hanging="357"/>
      </w:pPr>
      <w:rPr>
        <w:rFonts w:hint="default"/>
      </w:rPr>
    </w:lvl>
    <w:lvl w:ilvl="1">
      <w:start w:val="1"/>
      <w:numFmt w:val="lowerLetter"/>
      <w:pStyle w:val="Tablenumberedalpha"/>
      <w:lvlText w:val="%2)"/>
      <w:lvlJc w:val="left"/>
      <w:pPr>
        <w:ind w:left="714" w:hanging="357"/>
      </w:pPr>
      <w:rPr>
        <w:rFonts w:hint="default"/>
      </w:rPr>
    </w:lvl>
    <w:lvl w:ilvl="2">
      <w:start w:val="1"/>
      <w:numFmt w:val="lowerRoman"/>
      <w:pStyle w:val="Tablenumberedroman"/>
      <w:lvlText w:val="%3)"/>
      <w:lvlJc w:val="left"/>
      <w:pPr>
        <w:ind w:left="1071" w:hanging="357"/>
      </w:pPr>
      <w:rPr>
        <w:rFonts w:hint="default"/>
      </w:rPr>
    </w:lvl>
    <w:lvl w:ilvl="3">
      <w:start w:val="1"/>
      <w:numFmt w:val="none"/>
      <w:lvlText w:val=""/>
      <w:lvlJc w:val="left"/>
      <w:pPr>
        <w:ind w:left="1072" w:hanging="358"/>
      </w:pPr>
      <w:rPr>
        <w:rFonts w:hint="default"/>
      </w:rPr>
    </w:lvl>
    <w:lvl w:ilvl="4">
      <w:start w:val="1"/>
      <w:numFmt w:val="none"/>
      <w:lvlText w:val=""/>
      <w:lvlJc w:val="left"/>
      <w:pPr>
        <w:ind w:left="1072" w:hanging="358"/>
      </w:pPr>
      <w:rPr>
        <w:rFonts w:hint="default"/>
      </w:rPr>
    </w:lvl>
    <w:lvl w:ilvl="5">
      <w:start w:val="1"/>
      <w:numFmt w:val="none"/>
      <w:lvlText w:val=""/>
      <w:lvlJc w:val="right"/>
      <w:pPr>
        <w:ind w:left="1072" w:hanging="358"/>
      </w:pPr>
      <w:rPr>
        <w:rFonts w:hint="default"/>
      </w:rPr>
    </w:lvl>
    <w:lvl w:ilvl="6">
      <w:start w:val="1"/>
      <w:numFmt w:val="none"/>
      <w:lvlText w:val=""/>
      <w:lvlJc w:val="left"/>
      <w:pPr>
        <w:ind w:left="1072" w:hanging="358"/>
      </w:pPr>
      <w:rPr>
        <w:rFonts w:hint="default"/>
      </w:rPr>
    </w:lvl>
    <w:lvl w:ilvl="7">
      <w:start w:val="1"/>
      <w:numFmt w:val="none"/>
      <w:lvlText w:val=""/>
      <w:lvlJc w:val="left"/>
      <w:pPr>
        <w:ind w:left="1072" w:hanging="358"/>
      </w:pPr>
      <w:rPr>
        <w:rFonts w:hint="default"/>
      </w:rPr>
    </w:lvl>
    <w:lvl w:ilvl="8">
      <w:start w:val="1"/>
      <w:numFmt w:val="none"/>
      <w:lvlText w:val=""/>
      <w:lvlJc w:val="right"/>
      <w:pPr>
        <w:ind w:left="1072" w:hanging="358"/>
      </w:pPr>
      <w:rPr>
        <w:rFonts w:hint="default"/>
      </w:rPr>
    </w:lvl>
  </w:abstractNum>
  <w:abstractNum w:abstractNumId="15" w15:restartNumberingAfterBreak="0">
    <w:nsid w:val="4AD91A6D"/>
    <w:multiLevelType w:val="multilevel"/>
    <w:tmpl w:val="B23418F0"/>
    <w:styleLink w:val="Style1"/>
    <w:lvl w:ilvl="0">
      <w:start w:val="1"/>
      <w:numFmt w:val="bullet"/>
      <w:lvlText w:val="£"/>
      <w:lvlJc w:val="left"/>
      <w:pPr>
        <w:tabs>
          <w:tab w:val="num" w:pos="567"/>
        </w:tabs>
        <w:ind w:left="567" w:hanging="567"/>
      </w:pPr>
      <w:rPr>
        <w:rFonts w:ascii="Wingdings" w:hAnsi="Wingdings" w:hint="default"/>
        <w:color w:val="E2002B"/>
        <w:sz w:val="16"/>
      </w:rPr>
    </w:lvl>
    <w:lvl w:ilvl="1">
      <w:start w:val="1"/>
      <w:numFmt w:val="bullet"/>
      <w:lvlText w:val="-"/>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Courier New" w:hAnsi="Courier New" w:hint="default"/>
      </w:rPr>
    </w:lvl>
    <w:lvl w:ilvl="4">
      <w:start w:val="1"/>
      <w:numFmt w:val="bullet"/>
      <w:lvlText w:val="-"/>
      <w:lvlJc w:val="left"/>
      <w:pPr>
        <w:tabs>
          <w:tab w:val="num" w:pos="2835"/>
        </w:tabs>
        <w:ind w:left="2835" w:hanging="567"/>
      </w:pPr>
      <w:rPr>
        <w:rFonts w:ascii="Courier New" w:hAnsi="Courier New" w:hint="default"/>
      </w:rPr>
    </w:lvl>
    <w:lvl w:ilvl="5">
      <w:start w:val="1"/>
      <w:numFmt w:val="bullet"/>
      <w:lvlText w:val="-"/>
      <w:lvlJc w:val="left"/>
      <w:pPr>
        <w:tabs>
          <w:tab w:val="num" w:pos="3402"/>
        </w:tabs>
        <w:ind w:left="3402" w:hanging="567"/>
      </w:pPr>
      <w:rPr>
        <w:rFonts w:ascii="Courier New" w:hAnsi="Courier New" w:hint="default"/>
      </w:rPr>
    </w:lvl>
    <w:lvl w:ilvl="6">
      <w:start w:val="1"/>
      <w:numFmt w:val="bullet"/>
      <w:lvlText w:val="-"/>
      <w:lvlJc w:val="left"/>
      <w:pPr>
        <w:tabs>
          <w:tab w:val="num" w:pos="3969"/>
        </w:tabs>
        <w:ind w:left="3969" w:hanging="567"/>
      </w:pPr>
      <w:rPr>
        <w:rFonts w:ascii="Courier New" w:hAnsi="Courier New" w:hint="default"/>
      </w:rPr>
    </w:lvl>
    <w:lvl w:ilvl="7">
      <w:start w:val="1"/>
      <w:numFmt w:val="bullet"/>
      <w:lvlText w:val="-"/>
      <w:lvlJc w:val="left"/>
      <w:pPr>
        <w:tabs>
          <w:tab w:val="num" w:pos="4536"/>
        </w:tabs>
        <w:ind w:left="4536" w:hanging="567"/>
      </w:pPr>
      <w:rPr>
        <w:rFonts w:ascii="Courier New" w:hAnsi="Courier New" w:hint="default"/>
      </w:rPr>
    </w:lvl>
    <w:lvl w:ilvl="8">
      <w:start w:val="1"/>
      <w:numFmt w:val="bullet"/>
      <w:lvlText w:val="-"/>
      <w:lvlJc w:val="left"/>
      <w:pPr>
        <w:tabs>
          <w:tab w:val="num" w:pos="5103"/>
        </w:tabs>
        <w:ind w:left="5103" w:hanging="567"/>
      </w:pPr>
      <w:rPr>
        <w:rFonts w:ascii="Courier New" w:hAnsi="Courier New" w:hint="default"/>
      </w:rPr>
    </w:lvl>
  </w:abstractNum>
  <w:abstractNum w:abstractNumId="16" w15:restartNumberingAfterBreak="0">
    <w:nsid w:val="5DA25AA9"/>
    <w:multiLevelType w:val="multilevel"/>
    <w:tmpl w:val="DDD011D6"/>
    <w:lvl w:ilvl="0">
      <w:start w:val="1"/>
      <w:numFmt w:val="none"/>
      <w:pStyle w:val="TableNote-"/>
      <w:lvlText w:val="^"/>
      <w:lvlJc w:val="left"/>
      <w:pPr>
        <w:ind w:left="360" w:hanging="360"/>
      </w:pPr>
      <w:rPr>
        <w:rFonts w:hint="default"/>
      </w:rPr>
    </w:lvl>
    <w:lvl w:ilvl="1">
      <w:start w:val="1"/>
      <w:numFmt w:val="none"/>
      <w:lvlRestart w:val="0"/>
      <w:pStyle w:val="TableNote-0"/>
      <w:lvlText w:val="&lt;"/>
      <w:lvlJc w:val="left"/>
      <w:pPr>
        <w:ind w:left="357" w:hanging="357"/>
      </w:pPr>
      <w:rPr>
        <w:rFonts w:hint="default"/>
      </w:rPr>
    </w:lvl>
    <w:lvl w:ilvl="2">
      <w:start w:val="1"/>
      <w:numFmt w:val="none"/>
      <w:lvlRestart w:val="0"/>
      <w:pStyle w:val="TableNote-1"/>
      <w:lvlText w:val="&gt;"/>
      <w:lvlJc w:val="left"/>
      <w:pPr>
        <w:ind w:left="357" w:hanging="357"/>
      </w:pPr>
      <w:rPr>
        <w:rFonts w:hint="default"/>
      </w:rPr>
    </w:lvl>
    <w:lvl w:ilvl="3">
      <w:start w:val="1"/>
      <w:numFmt w:val="none"/>
      <w:lvlRestart w:val="0"/>
      <w:pStyle w:val="TableNote-v"/>
      <w:lvlText w:val="v"/>
      <w:lvlJc w:val="left"/>
      <w:pPr>
        <w:ind w:left="357" w:hanging="357"/>
      </w:pPr>
      <w:rPr>
        <w:rFonts w:hint="default"/>
      </w:rPr>
    </w:lvl>
    <w:lvl w:ilvl="4">
      <w:start w:val="1"/>
      <w:numFmt w:val="bullet"/>
      <w:pStyle w:val="TableNote-2"/>
      <w:lvlText w:val="#"/>
      <w:lvlJc w:val="left"/>
      <w:pPr>
        <w:ind w:left="357" w:hanging="357"/>
      </w:pPr>
      <w:rPr>
        <w:rFonts w:ascii="Arial" w:hAnsi="Aria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FBD1DF8"/>
    <w:multiLevelType w:val="multilevel"/>
    <w:tmpl w:val="FC2CB548"/>
    <w:lvl w:ilvl="0">
      <w:start w:val="1"/>
      <w:numFmt w:val="decimal"/>
      <w:lvlText w:val="%1."/>
      <w:lvlJc w:val="left"/>
      <w:pPr>
        <w:ind w:left="1134" w:hanging="567"/>
      </w:pPr>
      <w:rPr>
        <w:rFonts w:hint="default"/>
      </w:rPr>
    </w:lvl>
    <w:lvl w:ilvl="1">
      <w:start w:val="1"/>
      <w:numFmt w:val="bullet"/>
      <w:pStyle w:val="Numberedbullet1stlevel"/>
      <w:lvlText w:val="•"/>
      <w:lvlJc w:val="left"/>
      <w:pPr>
        <w:ind w:left="1701" w:hanging="567"/>
      </w:pPr>
      <w:rPr>
        <w:rFonts w:ascii="Arial" w:hAnsi="Arial" w:hint="default"/>
      </w:rPr>
    </w:lvl>
    <w:lvl w:ilvl="2">
      <w:start w:val="1"/>
      <w:numFmt w:val="bullet"/>
      <w:pStyle w:val="Numberedbullet2ndlevel"/>
      <w:lvlText w:val="­"/>
      <w:lvlJc w:val="left"/>
      <w:pPr>
        <w:ind w:left="2268" w:hanging="567"/>
      </w:pPr>
      <w:rPr>
        <w:rFonts w:ascii="Courier New" w:hAnsi="Courier New" w:hint="default"/>
      </w:rPr>
    </w:lvl>
    <w:lvl w:ilvl="3">
      <w:start w:val="1"/>
      <w:numFmt w:val="none"/>
      <w:lvlText w:val=""/>
      <w:lvlJc w:val="left"/>
      <w:pPr>
        <w:ind w:left="2268" w:hanging="567"/>
      </w:pPr>
      <w:rPr>
        <w:rFonts w:hint="default"/>
      </w:rPr>
    </w:lvl>
    <w:lvl w:ilvl="4">
      <w:start w:val="1"/>
      <w:numFmt w:val="none"/>
      <w:lvlText w:val="%5"/>
      <w:lvlJc w:val="left"/>
      <w:pPr>
        <w:ind w:left="2268" w:hanging="567"/>
      </w:pPr>
      <w:rPr>
        <w:rFonts w:hint="default"/>
      </w:rPr>
    </w:lvl>
    <w:lvl w:ilvl="5">
      <w:start w:val="1"/>
      <w:numFmt w:val="none"/>
      <w:lvlText w:val=""/>
      <w:lvlJc w:val="left"/>
      <w:pPr>
        <w:ind w:left="2268" w:hanging="567"/>
      </w:pPr>
      <w:rPr>
        <w:rFonts w:hint="default"/>
      </w:rPr>
    </w:lvl>
    <w:lvl w:ilvl="6">
      <w:start w:val="1"/>
      <w:numFmt w:val="none"/>
      <w:lvlText w:val=""/>
      <w:lvlJc w:val="left"/>
      <w:pPr>
        <w:ind w:left="2268" w:hanging="567"/>
      </w:pPr>
      <w:rPr>
        <w:rFonts w:hint="default"/>
      </w:rPr>
    </w:lvl>
    <w:lvl w:ilvl="7">
      <w:start w:val="1"/>
      <w:numFmt w:val="none"/>
      <w:lvlText w:val=""/>
      <w:lvlJc w:val="left"/>
      <w:pPr>
        <w:ind w:left="2268" w:hanging="567"/>
      </w:pPr>
      <w:rPr>
        <w:rFonts w:hint="default"/>
      </w:rPr>
    </w:lvl>
    <w:lvl w:ilvl="8">
      <w:start w:val="1"/>
      <w:numFmt w:val="none"/>
      <w:lvlText w:val=""/>
      <w:lvlJc w:val="left"/>
      <w:pPr>
        <w:ind w:left="2268" w:hanging="567"/>
      </w:pPr>
      <w:rPr>
        <w:rFonts w:hint="default"/>
      </w:rPr>
    </w:lvl>
  </w:abstractNum>
  <w:abstractNum w:abstractNumId="18" w15:restartNumberingAfterBreak="0">
    <w:nsid w:val="609B74BB"/>
    <w:multiLevelType w:val="hybridMultilevel"/>
    <w:tmpl w:val="3CCCBAC0"/>
    <w:lvl w:ilvl="0" w:tplc="FF2A790A">
      <w:start w:val="1"/>
      <w:numFmt w:val="bullet"/>
      <w:lvlText w:val="-"/>
      <w:lvlJc w:val="left"/>
      <w:pPr>
        <w:ind w:left="1134" w:hanging="567"/>
      </w:pPr>
      <w:rPr>
        <w:rFonts w:ascii="Courier New" w:hAnsi="Courier New"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70316870"/>
    <w:multiLevelType w:val="multilevel"/>
    <w:tmpl w:val="D59A1A06"/>
    <w:lvl w:ilvl="0">
      <w:start w:val="1"/>
      <w:numFmt w:val="decimal"/>
      <w:lvlText w:val="%1"/>
      <w:lvlJc w:val="left"/>
      <w:pPr>
        <w:ind w:left="567" w:hanging="567"/>
      </w:pPr>
      <w:rPr>
        <w:rFonts w:ascii="Arial" w:hAnsi="Arial" w:hint="default"/>
        <w:b/>
        <w:i w:val="0"/>
        <w:color w:val="4F81BD" w:themeColor="accent1"/>
        <w:sz w:val="28"/>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pStyle w:val="Heading1-Numbered"/>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0" w15:restartNumberingAfterBreak="0">
    <w:nsid w:val="743571DA"/>
    <w:multiLevelType w:val="multilevel"/>
    <w:tmpl w:val="C8F84934"/>
    <w:lvl w:ilvl="0">
      <w:start w:val="1"/>
      <w:numFmt w:val="bullet"/>
      <w:lvlText w:val="£"/>
      <w:lvlJc w:val="left"/>
      <w:pPr>
        <w:ind w:left="357" w:hanging="357"/>
      </w:pPr>
      <w:rPr>
        <w:rFonts w:ascii="Wingdings" w:hAnsi="Wingdings" w:hint="default"/>
        <w:color w:val="E2002B"/>
        <w:sz w:val="16"/>
      </w:rPr>
    </w:lvl>
    <w:lvl w:ilvl="1">
      <w:start w:val="1"/>
      <w:numFmt w:val="bullet"/>
      <w:lvlText w:val="-"/>
      <w:lvlJc w:val="left"/>
      <w:pPr>
        <w:ind w:left="714" w:hanging="357"/>
      </w:pPr>
      <w:rPr>
        <w:rFonts w:ascii="Courier New" w:hAnsi="Courier New" w:hint="default"/>
      </w:rPr>
    </w:lvl>
    <w:lvl w:ilvl="2">
      <w:start w:val="1"/>
      <w:numFmt w:val="bullet"/>
      <w:lvlText w:val="-"/>
      <w:lvlJc w:val="left"/>
      <w:pPr>
        <w:ind w:left="714" w:hanging="357"/>
      </w:pPr>
      <w:rPr>
        <w:rFonts w:ascii="Courier New" w:hAnsi="Courier New" w:hint="default"/>
      </w:rPr>
    </w:lvl>
    <w:lvl w:ilvl="3">
      <w:start w:val="1"/>
      <w:numFmt w:val="bullet"/>
      <w:lvlText w:val="-"/>
      <w:lvlJc w:val="left"/>
      <w:pPr>
        <w:ind w:left="714" w:hanging="357"/>
      </w:pPr>
      <w:rPr>
        <w:rFonts w:ascii="Courier New" w:hAnsi="Courier New" w:hint="default"/>
      </w:rPr>
    </w:lvl>
    <w:lvl w:ilvl="4">
      <w:start w:val="1"/>
      <w:numFmt w:val="bullet"/>
      <w:lvlText w:val="-"/>
      <w:lvlJc w:val="left"/>
      <w:pPr>
        <w:ind w:left="714" w:hanging="357"/>
      </w:pPr>
      <w:rPr>
        <w:rFonts w:ascii="Courier New" w:hAnsi="Courier New" w:hint="default"/>
      </w:rPr>
    </w:lvl>
    <w:lvl w:ilvl="5">
      <w:start w:val="1"/>
      <w:numFmt w:val="bullet"/>
      <w:lvlText w:val="-"/>
      <w:lvlJc w:val="left"/>
      <w:pPr>
        <w:ind w:left="714" w:hanging="357"/>
      </w:pPr>
      <w:rPr>
        <w:rFonts w:ascii="Courier New" w:hAnsi="Courier New" w:hint="default"/>
      </w:rPr>
    </w:lvl>
    <w:lvl w:ilvl="6">
      <w:start w:val="1"/>
      <w:numFmt w:val="bullet"/>
      <w:lvlText w:val="-"/>
      <w:lvlJc w:val="left"/>
      <w:pPr>
        <w:ind w:left="714" w:hanging="357"/>
      </w:pPr>
      <w:rPr>
        <w:rFonts w:ascii="Courier New" w:hAnsi="Courier New" w:hint="default"/>
      </w:rPr>
    </w:lvl>
    <w:lvl w:ilvl="7">
      <w:start w:val="1"/>
      <w:numFmt w:val="bullet"/>
      <w:lvlText w:val="-"/>
      <w:lvlJc w:val="left"/>
      <w:pPr>
        <w:ind w:left="714" w:hanging="357"/>
      </w:pPr>
      <w:rPr>
        <w:rFonts w:ascii="Courier New" w:hAnsi="Courier New" w:hint="default"/>
      </w:rPr>
    </w:lvl>
    <w:lvl w:ilvl="8">
      <w:start w:val="1"/>
      <w:numFmt w:val="bullet"/>
      <w:lvlText w:val="-"/>
      <w:lvlJc w:val="left"/>
      <w:pPr>
        <w:ind w:left="714" w:hanging="357"/>
      </w:pPr>
      <w:rPr>
        <w:rFonts w:ascii="Courier New" w:hAnsi="Courier New" w:hint="default"/>
      </w:rPr>
    </w:lvl>
  </w:abstractNum>
  <w:abstractNum w:abstractNumId="21" w15:restartNumberingAfterBreak="0">
    <w:nsid w:val="744662CA"/>
    <w:multiLevelType w:val="hybridMultilevel"/>
    <w:tmpl w:val="012C7476"/>
    <w:lvl w:ilvl="0" w:tplc="6B8E8A7E">
      <w:start w:val="1"/>
      <w:numFmt w:val="decimal"/>
      <w:lvlText w:val="%1"/>
      <w:lvlJc w:val="left"/>
      <w:pPr>
        <w:ind w:left="567" w:hanging="567"/>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5"/>
  </w:num>
  <w:num w:numId="3">
    <w:abstractNumId w:val="9"/>
  </w:num>
  <w:num w:numId="4">
    <w:abstractNumId w:val="18"/>
  </w:num>
  <w:num w:numId="5">
    <w:abstractNumId w:val="19"/>
  </w:num>
  <w:num w:numId="6">
    <w:abstractNumId w:val="0"/>
  </w:num>
  <w:num w:numId="7">
    <w:abstractNumId w:val="7"/>
  </w:num>
  <w:num w:numId="8">
    <w:abstractNumId w:val="3"/>
  </w:num>
  <w:num w:numId="9">
    <w:abstractNumId w:val="16"/>
  </w:num>
  <w:num w:numId="10">
    <w:abstractNumId w:val="20"/>
  </w:num>
  <w:num w:numId="11">
    <w:abstractNumId w:val="8"/>
  </w:num>
  <w:num w:numId="12">
    <w:abstractNumId w:val="6"/>
  </w:num>
  <w:num w:numId="13">
    <w:abstractNumId w:val="21"/>
  </w:num>
  <w:num w:numId="14">
    <w:abstractNumId w:val="13"/>
  </w:num>
  <w:num w:numId="15">
    <w:abstractNumId w:val="11"/>
  </w:num>
  <w:num w:numId="16">
    <w:abstractNumId w:val="2"/>
  </w:num>
  <w:num w:numId="17">
    <w:abstractNumId w:val="1"/>
  </w:num>
  <w:num w:numId="18">
    <w:abstractNumId w:val="15"/>
  </w:num>
  <w:num w:numId="19">
    <w:abstractNumId w:val="0"/>
    <w:lvlOverride w:ilvl="0">
      <w:lvl w:ilvl="0">
        <w:start w:val="1"/>
        <w:numFmt w:val="decimal"/>
        <w:pStyle w:val="Heading1-NumberedRED"/>
        <w:lvlText w:val="%1"/>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
        <w:lvlJc w:val="left"/>
        <w:pPr>
          <w:ind w:left="1134" w:hanging="567"/>
        </w:pPr>
        <w:rPr>
          <w:rFonts w:hint="default"/>
        </w:rPr>
      </w:lvl>
    </w:lvlOverride>
    <w:lvlOverride w:ilvl="5">
      <w:lvl w:ilvl="5">
        <w:start w:val="1"/>
        <w:numFmt w:val="none"/>
        <w:lvlText w:val=""/>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20">
    <w:abstractNumId w:val="10"/>
  </w:num>
  <w:num w:numId="21">
    <w:abstractNumId w:val="4"/>
  </w:num>
  <w:num w:numId="22">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23">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righ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right"/>
        <w:pPr>
          <w:ind w:left="1134" w:hanging="567"/>
        </w:pPr>
        <w:rPr>
          <w:rFonts w:hint="default"/>
        </w:rPr>
      </w:lvl>
    </w:lvlOverride>
  </w:num>
  <w:num w:numId="24">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Restart w:val="1"/>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567" w:hanging="567"/>
        </w:pPr>
        <w:rPr>
          <w:rFonts w:ascii="Courier New" w:hAnsi="Courier New" w:hint="default"/>
        </w:rPr>
      </w:lvl>
    </w:lvlOverride>
    <w:lvlOverride w:ilvl="4">
      <w:lvl w:ilvl="4">
        <w:start w:val="1"/>
        <w:numFmt w:val="none"/>
        <w:lvlText w:val="%5."/>
        <w:lvlJc w:val="left"/>
        <w:pPr>
          <w:ind w:left="567" w:hanging="567"/>
        </w:pPr>
        <w:rPr>
          <w:rFonts w:hint="default"/>
        </w:rPr>
      </w:lvl>
    </w:lvlOverride>
    <w:lvlOverride w:ilvl="5">
      <w:lvl w:ilvl="5">
        <w:start w:val="1"/>
        <w:numFmt w:val="none"/>
        <w:lvlText w:val="%6."/>
        <w:lvlJc w:val="right"/>
        <w:pPr>
          <w:ind w:left="567" w:hanging="567"/>
        </w:pPr>
        <w:rPr>
          <w:rFonts w:hint="default"/>
        </w:rPr>
      </w:lvl>
    </w:lvlOverride>
    <w:lvlOverride w:ilvl="6">
      <w:lvl w:ilvl="6">
        <w:start w:val="1"/>
        <w:numFmt w:val="none"/>
        <w:lvlText w:val="%7."/>
        <w:lvlJc w:val="left"/>
        <w:pPr>
          <w:ind w:left="567" w:hanging="567"/>
        </w:pPr>
        <w:rPr>
          <w:rFonts w:hint="default"/>
        </w:rPr>
      </w:lvl>
    </w:lvlOverride>
    <w:lvlOverride w:ilvl="7">
      <w:lvl w:ilvl="7">
        <w:start w:val="1"/>
        <w:numFmt w:val="none"/>
        <w:lvlText w:val="%8."/>
        <w:lvlJc w:val="left"/>
        <w:pPr>
          <w:ind w:left="567" w:hanging="567"/>
        </w:pPr>
        <w:rPr>
          <w:rFonts w:hint="default"/>
        </w:rPr>
      </w:lvl>
    </w:lvlOverride>
    <w:lvlOverride w:ilvl="8">
      <w:lvl w:ilvl="8">
        <w:start w:val="1"/>
        <w:numFmt w:val="none"/>
        <w:lvlText w:val="%9."/>
        <w:lvlJc w:val="right"/>
        <w:pPr>
          <w:ind w:left="567" w:hanging="567"/>
        </w:pPr>
        <w:rPr>
          <w:rFonts w:hint="default"/>
        </w:rPr>
      </w:lvl>
    </w:lvlOverride>
  </w:num>
  <w:num w:numId="25">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26">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27">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1"/>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28">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29">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none"/>
        <w:pStyle w:val="Bullet2ndlevel"/>
        <w:lvlText w:val=""/>
        <w:lvlJc w:val="left"/>
        <w:pPr>
          <w:ind w:left="1134" w:hanging="567"/>
        </w:pPr>
        <w:rPr>
          <w:rFonts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0">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none"/>
        <w:pStyle w:val="Bullet2ndlevel"/>
        <w:lvlText w:val=""/>
        <w:lvlJc w:val="left"/>
        <w:pPr>
          <w:ind w:left="1134" w:hanging="567"/>
        </w:pPr>
        <w:rPr>
          <w:rFonts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1">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2">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none"/>
        <w:pStyle w:val="Bullet2ndlevel"/>
        <w:lvlText w:val=""/>
        <w:lvlJc w:val="left"/>
        <w:pPr>
          <w:ind w:left="1134" w:hanging="567"/>
        </w:pPr>
        <w:rPr>
          <w:rFonts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3">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none"/>
        <w:pStyle w:val="Bullet2ndlevel"/>
        <w:lvlText w:val=""/>
        <w:lvlJc w:val="left"/>
        <w:pPr>
          <w:ind w:left="1134" w:hanging="567"/>
        </w:pPr>
        <w:rPr>
          <w:rFonts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4">
    <w:abstractNumId w:val="0"/>
    <w:lvlOverride w:ilvl="0">
      <w:lvl w:ilvl="0">
        <w:start w:val="1"/>
        <w:numFmt w:val="decimal"/>
        <w:pStyle w:val="Heading1-NumberedRED"/>
        <w:lvlText w:val="%1"/>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
        <w:lvlJc w:val="left"/>
        <w:pPr>
          <w:ind w:left="1134" w:hanging="567"/>
        </w:pPr>
        <w:rPr>
          <w:rFonts w:hint="default"/>
        </w:rPr>
      </w:lvl>
    </w:lvlOverride>
    <w:lvlOverride w:ilvl="5">
      <w:lvl w:ilvl="5">
        <w:start w:val="1"/>
        <w:numFmt w:val="none"/>
        <w:lvlText w:val=""/>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5">
    <w:abstractNumId w:val="0"/>
    <w:lvlOverride w:ilvl="0">
      <w:lvl w:ilvl="0">
        <w:start w:val="1"/>
        <w:numFmt w:val="decimal"/>
        <w:pStyle w:val="Heading1-NumberedRED"/>
        <w:lvlText w:val="%1"/>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
        <w:lvlJc w:val="left"/>
        <w:pPr>
          <w:ind w:left="1134" w:hanging="567"/>
        </w:pPr>
        <w:rPr>
          <w:rFonts w:hint="default"/>
        </w:rPr>
      </w:lvl>
    </w:lvlOverride>
    <w:lvlOverride w:ilvl="5">
      <w:lvl w:ilvl="5">
        <w:start w:val="1"/>
        <w:numFmt w:val="none"/>
        <w:lvlText w:val=""/>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6">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7">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8">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9">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40">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41">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42">
    <w:abstractNumId w:val="0"/>
    <w:lvlOverride w:ilvl="0">
      <w:lvl w:ilvl="0">
        <w:start w:val="1"/>
        <w:numFmt w:val="decimal"/>
        <w:pStyle w:val="Heading1-NumberedRED"/>
        <w:lvlText w:val="%1"/>
        <w:lvlJc w:val="left"/>
        <w:pPr>
          <w:ind w:left="567" w:hanging="567"/>
        </w:pPr>
        <w:rPr>
          <w:rFonts w:ascii="Arial" w:hAnsi="Arial" w:hint="default"/>
          <w:b/>
          <w:bCs w:val="0"/>
          <w:i w:val="0"/>
          <w:iCs w:val="0"/>
          <w:caps w:val="0"/>
          <w:smallCaps w:val="0"/>
          <w:strike w:val="0"/>
          <w:dstrike w:val="0"/>
          <w:outline w:val="0"/>
          <w:shadow w:val="0"/>
          <w:emboss w:val="0"/>
          <w:imprint w:val="0"/>
          <w:snapToGrid w:val="0"/>
          <w:vanish w:val="0"/>
          <w:color w:val="000000"/>
          <w:spacing w:val="0"/>
          <w:w w:val="0"/>
          <w:kern w:val="0"/>
          <w:position w:val="0"/>
          <w:sz w:val="28"/>
          <w:szCs w:val="0"/>
          <w:u w:val="none" w:color="000000"/>
          <w:effect w:val="none"/>
          <w:vertAlign w:val="baseline"/>
          <w:em w:val="none"/>
          <w14:ligatures w14:val="none"/>
          <w14:numForm w14:val="default"/>
          <w14:numSpacing w14:val="default"/>
          <w14:stylisticSets/>
          <w14:cntxtAlts w14:val="0"/>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43">
    <w:abstractNumId w:val="0"/>
  </w:num>
  <w:num w:numId="44">
    <w:abstractNumId w:val="17"/>
  </w:num>
  <w:num w:numId="45">
    <w:abstractNumId w:val="12"/>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8F0"/>
    <w:rsid w:val="0000741D"/>
    <w:rsid w:val="000300FF"/>
    <w:rsid w:val="00037046"/>
    <w:rsid w:val="00051E6A"/>
    <w:rsid w:val="000A4278"/>
    <w:rsid w:val="000B1DB6"/>
    <w:rsid w:val="000D7000"/>
    <w:rsid w:val="000E4ACD"/>
    <w:rsid w:val="00117B6C"/>
    <w:rsid w:val="001251B0"/>
    <w:rsid w:val="00146B05"/>
    <w:rsid w:val="00162622"/>
    <w:rsid w:val="001952BC"/>
    <w:rsid w:val="001A5588"/>
    <w:rsid w:val="001B09EA"/>
    <w:rsid w:val="001B7377"/>
    <w:rsid w:val="001D309B"/>
    <w:rsid w:val="001E160A"/>
    <w:rsid w:val="001F3BE6"/>
    <w:rsid w:val="001F4CDB"/>
    <w:rsid w:val="001F6005"/>
    <w:rsid w:val="00203A9D"/>
    <w:rsid w:val="00211AED"/>
    <w:rsid w:val="00222A16"/>
    <w:rsid w:val="00237C67"/>
    <w:rsid w:val="00243F07"/>
    <w:rsid w:val="002515BB"/>
    <w:rsid w:val="002C6360"/>
    <w:rsid w:val="002D4F15"/>
    <w:rsid w:val="003025A0"/>
    <w:rsid w:val="003358CE"/>
    <w:rsid w:val="0034288F"/>
    <w:rsid w:val="00382DDA"/>
    <w:rsid w:val="0039166B"/>
    <w:rsid w:val="003A3593"/>
    <w:rsid w:val="003A7CBA"/>
    <w:rsid w:val="003E4D0D"/>
    <w:rsid w:val="003E7E59"/>
    <w:rsid w:val="00403A88"/>
    <w:rsid w:val="00415F1E"/>
    <w:rsid w:val="00434427"/>
    <w:rsid w:val="00437E51"/>
    <w:rsid w:val="00446D4A"/>
    <w:rsid w:val="004513E1"/>
    <w:rsid w:val="004715B8"/>
    <w:rsid w:val="004764DB"/>
    <w:rsid w:val="00476F43"/>
    <w:rsid w:val="00485EB4"/>
    <w:rsid w:val="0048618C"/>
    <w:rsid w:val="004A24F1"/>
    <w:rsid w:val="004A2599"/>
    <w:rsid w:val="004A26C1"/>
    <w:rsid w:val="004A679C"/>
    <w:rsid w:val="004B6E23"/>
    <w:rsid w:val="004C4D40"/>
    <w:rsid w:val="004C7C0D"/>
    <w:rsid w:val="00523ACD"/>
    <w:rsid w:val="0053166B"/>
    <w:rsid w:val="00531F97"/>
    <w:rsid w:val="005324B9"/>
    <w:rsid w:val="005828A9"/>
    <w:rsid w:val="005A260E"/>
    <w:rsid w:val="005C29A8"/>
    <w:rsid w:val="005C454E"/>
    <w:rsid w:val="005D6327"/>
    <w:rsid w:val="00601580"/>
    <w:rsid w:val="0060753C"/>
    <w:rsid w:val="00610172"/>
    <w:rsid w:val="00624537"/>
    <w:rsid w:val="006719C5"/>
    <w:rsid w:val="00673CBB"/>
    <w:rsid w:val="006A42D1"/>
    <w:rsid w:val="006B430E"/>
    <w:rsid w:val="006C4862"/>
    <w:rsid w:val="006D6438"/>
    <w:rsid w:val="006E16A2"/>
    <w:rsid w:val="006E188C"/>
    <w:rsid w:val="00700AD3"/>
    <w:rsid w:val="007333B5"/>
    <w:rsid w:val="00772E6B"/>
    <w:rsid w:val="007758D8"/>
    <w:rsid w:val="0078314C"/>
    <w:rsid w:val="0078471E"/>
    <w:rsid w:val="0078644F"/>
    <w:rsid w:val="007948B2"/>
    <w:rsid w:val="007A3427"/>
    <w:rsid w:val="007B72D0"/>
    <w:rsid w:val="007C154A"/>
    <w:rsid w:val="007C2968"/>
    <w:rsid w:val="007C3D79"/>
    <w:rsid w:val="007D04E2"/>
    <w:rsid w:val="007F0932"/>
    <w:rsid w:val="00807901"/>
    <w:rsid w:val="00837CC9"/>
    <w:rsid w:val="00840936"/>
    <w:rsid w:val="008602F0"/>
    <w:rsid w:val="00871CA2"/>
    <w:rsid w:val="008A699C"/>
    <w:rsid w:val="008A6F75"/>
    <w:rsid w:val="008A7F55"/>
    <w:rsid w:val="008C34A3"/>
    <w:rsid w:val="00906C49"/>
    <w:rsid w:val="00927868"/>
    <w:rsid w:val="00952BF9"/>
    <w:rsid w:val="00954CF4"/>
    <w:rsid w:val="00970EDD"/>
    <w:rsid w:val="00990D4C"/>
    <w:rsid w:val="009B08F0"/>
    <w:rsid w:val="009E2519"/>
    <w:rsid w:val="00A03972"/>
    <w:rsid w:val="00A06584"/>
    <w:rsid w:val="00A11508"/>
    <w:rsid w:val="00A15430"/>
    <w:rsid w:val="00A453D1"/>
    <w:rsid w:val="00A5128B"/>
    <w:rsid w:val="00A63F7D"/>
    <w:rsid w:val="00A9213D"/>
    <w:rsid w:val="00AC6D4C"/>
    <w:rsid w:val="00AC7B7B"/>
    <w:rsid w:val="00AE086E"/>
    <w:rsid w:val="00AF121C"/>
    <w:rsid w:val="00B0544F"/>
    <w:rsid w:val="00B076D6"/>
    <w:rsid w:val="00B10E23"/>
    <w:rsid w:val="00B35AA0"/>
    <w:rsid w:val="00B422A0"/>
    <w:rsid w:val="00B566E7"/>
    <w:rsid w:val="00B578C1"/>
    <w:rsid w:val="00B61FF7"/>
    <w:rsid w:val="00BA2D5B"/>
    <w:rsid w:val="00BC3514"/>
    <w:rsid w:val="00BD058E"/>
    <w:rsid w:val="00BD32A3"/>
    <w:rsid w:val="00BE29BA"/>
    <w:rsid w:val="00BF168E"/>
    <w:rsid w:val="00C1383B"/>
    <w:rsid w:val="00C33414"/>
    <w:rsid w:val="00C334BE"/>
    <w:rsid w:val="00C47DB6"/>
    <w:rsid w:val="00C531CE"/>
    <w:rsid w:val="00C65CBB"/>
    <w:rsid w:val="00C80B47"/>
    <w:rsid w:val="00C810D0"/>
    <w:rsid w:val="00CB28AB"/>
    <w:rsid w:val="00CD3EF4"/>
    <w:rsid w:val="00D441D6"/>
    <w:rsid w:val="00D56625"/>
    <w:rsid w:val="00D731C2"/>
    <w:rsid w:val="00D90E06"/>
    <w:rsid w:val="00DA50D2"/>
    <w:rsid w:val="00DB18E3"/>
    <w:rsid w:val="00DB6962"/>
    <w:rsid w:val="00DC052D"/>
    <w:rsid w:val="00E130A6"/>
    <w:rsid w:val="00E14170"/>
    <w:rsid w:val="00E21E8F"/>
    <w:rsid w:val="00E35228"/>
    <w:rsid w:val="00E54B33"/>
    <w:rsid w:val="00E550A7"/>
    <w:rsid w:val="00E834CB"/>
    <w:rsid w:val="00E906F0"/>
    <w:rsid w:val="00E91E3A"/>
    <w:rsid w:val="00EB3846"/>
    <w:rsid w:val="00EE3BE1"/>
    <w:rsid w:val="00F11784"/>
    <w:rsid w:val="00F335C1"/>
    <w:rsid w:val="00F37F27"/>
    <w:rsid w:val="00F40548"/>
    <w:rsid w:val="00F555A4"/>
    <w:rsid w:val="00F7334E"/>
    <w:rsid w:val="00F877DE"/>
    <w:rsid w:val="00FA2B3A"/>
    <w:rsid w:val="00FB46E8"/>
    <w:rsid w:val="00FC018B"/>
    <w:rsid w:val="00FE68AA"/>
    <w:rsid w:val="00FF40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E2C058"/>
  <w15:chartTrackingRefBased/>
  <w15:docId w15:val="{5E42AA60-60ED-44D8-ADCE-2AB98C13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semiHidden="1" w:uiPriority="0" w:qFormat="1"/>
    <w:lsdException w:name="heading 2" w:locked="0"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lsdException w:name="toc 2" w:locked="0" w:semiHidden="1" w:uiPriority="39"/>
    <w:lsdException w:name="toc 3" w:locked="0"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locked="0" w:semiHidden="1" w:uiPriority="0"/>
    <w:lsdException w:name="annotation text" w:semiHidden="1"/>
    <w:lsdException w:name="header" w:semiHidden="1" w:uiPriority="0"/>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locked="0" w:semiHidden="1" w:uiPriority="0"/>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locked="0"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uiPriority="0"/>
    <w:lsdException w:name="FollowedHyperlink" w:locked="0"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semiHidden="1"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qFormat/>
    <w:rsid w:val="00A453D1"/>
    <w:pPr>
      <w:spacing w:after="0" w:line="240" w:lineRule="auto"/>
    </w:pPr>
    <w:rPr>
      <w:rFonts w:ascii="Arial" w:eastAsia="Calibri" w:hAnsi="Arial" w:cs="Times New Roman"/>
      <w:sz w:val="20"/>
    </w:rPr>
  </w:style>
  <w:style w:type="paragraph" w:styleId="Heading1">
    <w:name w:val="heading 1"/>
    <w:basedOn w:val="Normal"/>
    <w:next w:val="Normal"/>
    <w:link w:val="Heading1Char"/>
    <w:qFormat/>
    <w:rsid w:val="00DA50D2"/>
    <w:pPr>
      <w:keepNext/>
      <w:spacing w:before="114" w:after="170"/>
      <w:outlineLvl w:val="0"/>
    </w:pPr>
    <w:rPr>
      <w:rFonts w:eastAsia="Times New Roman"/>
      <w:b/>
      <w:bCs/>
      <w:sz w:val="28"/>
      <w:szCs w:val="28"/>
      <w:lang w:bidi="en-US"/>
    </w:rPr>
  </w:style>
  <w:style w:type="paragraph" w:styleId="Heading2">
    <w:name w:val="heading 2"/>
    <w:basedOn w:val="Normal"/>
    <w:next w:val="Normal"/>
    <w:link w:val="Heading2Char"/>
    <w:qFormat/>
    <w:rsid w:val="004A2599"/>
    <w:pPr>
      <w:keepNext/>
      <w:keepLines/>
      <w:spacing w:before="58" w:after="114"/>
      <w:outlineLvl w:val="1"/>
    </w:pPr>
    <w:rPr>
      <w:rFonts w:eastAsiaTheme="majorEastAsia" w:cstheme="majorBidi"/>
      <w:b/>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A50D2"/>
    <w:pPr>
      <w:spacing w:after="170" w:line="240" w:lineRule="atLeast"/>
    </w:pPr>
    <w:rPr>
      <w:szCs w:val="20"/>
    </w:rPr>
  </w:style>
  <w:style w:type="character" w:customStyle="1" w:styleId="BodyTextChar">
    <w:name w:val="Body Text Char"/>
    <w:basedOn w:val="DefaultParagraphFont"/>
    <w:link w:val="BodyText"/>
    <w:rsid w:val="00DA50D2"/>
    <w:rPr>
      <w:rFonts w:ascii="Arial" w:eastAsia="Calibri" w:hAnsi="Arial" w:cs="Times New Roman"/>
      <w:sz w:val="20"/>
      <w:szCs w:val="20"/>
    </w:rPr>
  </w:style>
  <w:style w:type="paragraph" w:customStyle="1" w:styleId="Bodytextrightaligned">
    <w:name w:val="Body text right aligned"/>
    <w:basedOn w:val="BodyText"/>
    <w:rsid w:val="00DA50D2"/>
    <w:pPr>
      <w:jc w:val="right"/>
    </w:pPr>
    <w:rPr>
      <w:rFonts w:eastAsia="Times New Roman"/>
    </w:rPr>
  </w:style>
  <w:style w:type="character" w:customStyle="1" w:styleId="Bold">
    <w:name w:val="Bold"/>
    <w:basedOn w:val="DefaultParagraphFont"/>
    <w:qFormat/>
    <w:rsid w:val="00C65CBB"/>
    <w:rPr>
      <w:b/>
      <w:sz w:val="18"/>
    </w:rPr>
  </w:style>
  <w:style w:type="character" w:customStyle="1" w:styleId="BoldItalic">
    <w:name w:val="Bold + Italic"/>
    <w:basedOn w:val="DefaultParagraphFont"/>
    <w:qFormat/>
    <w:rsid w:val="00211AED"/>
    <w:rPr>
      <w:b/>
      <w:i/>
    </w:rPr>
  </w:style>
  <w:style w:type="paragraph" w:customStyle="1" w:styleId="Bullet1stlevel">
    <w:name w:val="Bullet 1st level"/>
    <w:basedOn w:val="BodyText"/>
    <w:link w:val="Bullet1stlevelChar"/>
    <w:qFormat/>
    <w:rsid w:val="00DA50D2"/>
    <w:pPr>
      <w:numPr>
        <w:numId w:val="2"/>
      </w:numPr>
      <w:spacing w:before="60" w:after="60"/>
    </w:pPr>
    <w:rPr>
      <w:szCs w:val="22"/>
    </w:rPr>
  </w:style>
  <w:style w:type="character" w:customStyle="1" w:styleId="Bullet1stlevelChar">
    <w:name w:val="Bullet 1st level Char"/>
    <w:link w:val="Bullet1stlevel"/>
    <w:locked/>
    <w:rsid w:val="00DA50D2"/>
    <w:rPr>
      <w:rFonts w:ascii="Arial" w:eastAsia="Calibri" w:hAnsi="Arial" w:cs="Times New Roman"/>
      <w:sz w:val="20"/>
    </w:rPr>
  </w:style>
  <w:style w:type="paragraph" w:customStyle="1" w:styleId="Bullet2ndlevel">
    <w:name w:val="Bullet 2nd level"/>
    <w:basedOn w:val="Bullet1stlevel"/>
    <w:qFormat/>
    <w:rsid w:val="00DA50D2"/>
    <w:pPr>
      <w:numPr>
        <w:ilvl w:val="3"/>
        <w:numId w:val="43"/>
      </w:numPr>
    </w:pPr>
  </w:style>
  <w:style w:type="paragraph" w:customStyle="1" w:styleId="Contentspageheading">
    <w:name w:val="Contents page heading"/>
    <w:basedOn w:val="Normal"/>
    <w:qFormat/>
    <w:rsid w:val="008A6F75"/>
    <w:pPr>
      <w:jc w:val="center"/>
    </w:pPr>
    <w:rPr>
      <w:sz w:val="80"/>
      <w:szCs w:val="80"/>
    </w:rPr>
  </w:style>
  <w:style w:type="paragraph" w:customStyle="1" w:styleId="CoverHeading1">
    <w:name w:val="Cover Heading 1"/>
    <w:basedOn w:val="Normal"/>
    <w:qFormat/>
    <w:rsid w:val="004B6E23"/>
    <w:pPr>
      <w:keepNext/>
    </w:pPr>
    <w:rPr>
      <w:rFonts w:ascii="Arial Narrow" w:eastAsia="Arial" w:hAnsi="Arial Narrow" w:cs="Arial"/>
      <w:sz w:val="120"/>
      <w:szCs w:val="56"/>
      <w:lang w:bidi="en-US"/>
    </w:rPr>
  </w:style>
  <w:style w:type="paragraph" w:customStyle="1" w:styleId="CoverHeading2">
    <w:name w:val="Cover Heading 2"/>
    <w:basedOn w:val="Normal"/>
    <w:qFormat/>
    <w:rsid w:val="00476F43"/>
    <w:pPr>
      <w:keepNext/>
      <w:spacing w:before="114" w:after="170"/>
      <w:outlineLvl w:val="0"/>
    </w:pPr>
    <w:rPr>
      <w:rFonts w:eastAsia="Arial" w:cs="Arial"/>
      <w:sz w:val="36"/>
      <w:szCs w:val="36"/>
      <w:lang w:bidi="en-US"/>
    </w:rPr>
  </w:style>
  <w:style w:type="paragraph" w:customStyle="1" w:styleId="HeadingCentred">
    <w:name w:val="Heading – Centred"/>
    <w:basedOn w:val="Normal"/>
    <w:qFormat/>
    <w:rsid w:val="00DA50D2"/>
    <w:pPr>
      <w:keepNext/>
      <w:spacing w:before="114" w:after="170"/>
      <w:jc w:val="center"/>
      <w:outlineLvl w:val="0"/>
    </w:pPr>
    <w:rPr>
      <w:rFonts w:eastAsia="Times New Roman"/>
      <w:b/>
      <w:bCs/>
      <w:sz w:val="24"/>
      <w:szCs w:val="28"/>
      <w:lang w:bidi="en-US"/>
    </w:rPr>
  </w:style>
  <w:style w:type="paragraph" w:customStyle="1" w:styleId="HeadingCentredsmall">
    <w:name w:val="Heading – Centred (small)"/>
    <w:basedOn w:val="Normal"/>
    <w:qFormat/>
    <w:rsid w:val="00DA50D2"/>
    <w:pPr>
      <w:keepNext/>
      <w:spacing w:before="114" w:after="170"/>
      <w:jc w:val="center"/>
    </w:pPr>
    <w:rPr>
      <w:rFonts w:eastAsia="Times New Roman"/>
      <w:b/>
      <w:bCs/>
      <w:szCs w:val="28"/>
      <w:lang w:bidi="en-US"/>
    </w:rPr>
  </w:style>
  <w:style w:type="paragraph" w:styleId="FootnoteText">
    <w:name w:val="footnote text"/>
    <w:basedOn w:val="Normal"/>
    <w:link w:val="FootnoteTextChar"/>
    <w:rsid w:val="00211AED"/>
    <w:rPr>
      <w:rFonts w:eastAsiaTheme="minorEastAsia" w:cstheme="minorBidi"/>
      <w:sz w:val="18"/>
      <w:szCs w:val="20"/>
      <w:lang w:bidi="en-US"/>
    </w:rPr>
  </w:style>
  <w:style w:type="character" w:customStyle="1" w:styleId="FootnoteTextChar">
    <w:name w:val="Footnote Text Char"/>
    <w:basedOn w:val="DefaultParagraphFont"/>
    <w:link w:val="FootnoteText"/>
    <w:rsid w:val="00C80B47"/>
    <w:rPr>
      <w:rFonts w:ascii="Arial" w:eastAsiaTheme="minorEastAsia" w:hAnsi="Arial"/>
      <w:sz w:val="18"/>
      <w:szCs w:val="20"/>
      <w:lang w:bidi="en-US"/>
    </w:rPr>
  </w:style>
  <w:style w:type="character" w:styleId="FootnoteReference">
    <w:name w:val="footnote reference"/>
    <w:basedOn w:val="DefaultParagraphFont"/>
    <w:rsid w:val="00211AED"/>
    <w:rPr>
      <w:vertAlign w:val="superscript"/>
    </w:rPr>
  </w:style>
  <w:style w:type="paragraph" w:customStyle="1" w:styleId="Heading-LeftSmall">
    <w:name w:val="Heading - Left (Small)"/>
    <w:qFormat/>
    <w:rsid w:val="00DA50D2"/>
    <w:pPr>
      <w:keepNext/>
      <w:spacing w:after="170" w:line="240" w:lineRule="atLeast"/>
    </w:pPr>
    <w:rPr>
      <w:rFonts w:ascii="Arial" w:eastAsia="Times New Roman" w:hAnsi="Arial" w:cs="Times New Roman"/>
      <w:b/>
      <w:sz w:val="20"/>
      <w:lang w:val="en-GB" w:bidi="en-US"/>
    </w:rPr>
  </w:style>
  <w:style w:type="character" w:styleId="FollowedHyperlink">
    <w:name w:val="FollowedHyperlink"/>
    <w:basedOn w:val="Hyperlink"/>
    <w:rsid w:val="00211AED"/>
    <w:rPr>
      <w:color w:val="808080"/>
      <w:u w:val="single"/>
    </w:rPr>
  </w:style>
  <w:style w:type="character" w:styleId="Hyperlink">
    <w:name w:val="Hyperlink"/>
    <w:basedOn w:val="DefaultParagraphFont"/>
    <w:rsid w:val="00211AED"/>
    <w:rPr>
      <w:color w:val="808080"/>
      <w:u w:val="single"/>
    </w:rPr>
  </w:style>
  <w:style w:type="character" w:customStyle="1" w:styleId="Heading1Char">
    <w:name w:val="Heading 1 Char"/>
    <w:basedOn w:val="DefaultParagraphFont"/>
    <w:link w:val="Heading1"/>
    <w:rsid w:val="00DA50D2"/>
    <w:rPr>
      <w:rFonts w:ascii="Arial" w:eastAsia="Times New Roman" w:hAnsi="Arial" w:cs="Times New Roman"/>
      <w:b/>
      <w:bCs/>
      <w:sz w:val="28"/>
      <w:szCs w:val="28"/>
      <w:lang w:bidi="en-US"/>
    </w:rPr>
  </w:style>
  <w:style w:type="paragraph" w:customStyle="1" w:styleId="Heading1-NumberedRED">
    <w:name w:val="Heading 1 - Numbered RED"/>
    <w:qFormat/>
    <w:rsid w:val="00CB28AB"/>
    <w:pPr>
      <w:numPr>
        <w:numId w:val="43"/>
      </w:numPr>
      <w:spacing w:before="114" w:after="170" w:line="240" w:lineRule="auto"/>
      <w:ind w:left="567" w:hanging="567"/>
    </w:pPr>
    <w:rPr>
      <w:rFonts w:ascii="Arial" w:eastAsiaTheme="majorEastAsia" w:hAnsi="Arial" w:cstheme="majorBidi"/>
      <w:b/>
      <w:bCs/>
      <w:color w:val="D64B46"/>
      <w:sz w:val="28"/>
      <w:szCs w:val="28"/>
      <w:lang w:bidi="en-US"/>
    </w:rPr>
  </w:style>
  <w:style w:type="paragraph" w:customStyle="1" w:styleId="Heading1Red">
    <w:name w:val="Heading 1 Red"/>
    <w:basedOn w:val="Heading1"/>
    <w:qFormat/>
    <w:rsid w:val="00B61FF7"/>
    <w:rPr>
      <w:rFonts w:eastAsiaTheme="majorEastAsia" w:cstheme="majorBidi"/>
      <w:color w:val="D64B46"/>
      <w:lang w:val="en-US"/>
    </w:rPr>
  </w:style>
  <w:style w:type="paragraph" w:customStyle="1" w:styleId="Heading1-Numbered">
    <w:name w:val="Heading 1 - Numbered"/>
    <w:basedOn w:val="Heading1-NumberedRED"/>
    <w:qFormat/>
    <w:rsid w:val="00DA50D2"/>
    <w:pPr>
      <w:numPr>
        <w:ilvl w:val="6"/>
        <w:numId w:val="5"/>
      </w:numPr>
    </w:pPr>
    <w:rPr>
      <w:color w:val="auto"/>
    </w:rPr>
  </w:style>
  <w:style w:type="paragraph" w:customStyle="1" w:styleId="Heading2-Numbered">
    <w:name w:val="Heading 2 - Numbered"/>
    <w:basedOn w:val="Heading2"/>
    <w:qFormat/>
    <w:rsid w:val="004A2599"/>
    <w:pPr>
      <w:keepNext w:val="0"/>
      <w:keepLines w:val="0"/>
      <w:numPr>
        <w:ilvl w:val="1"/>
        <w:numId w:val="43"/>
      </w:numPr>
      <w:tabs>
        <w:tab w:val="clear" w:pos="1134"/>
      </w:tabs>
    </w:pPr>
    <w:rPr>
      <w:rFonts w:eastAsia="Times New Roman" w:cs="Times New Roman"/>
      <w:bCs/>
      <w:lang w:bidi="en-US"/>
    </w:rPr>
  </w:style>
  <w:style w:type="character" w:customStyle="1" w:styleId="Heading2Char">
    <w:name w:val="Heading 2 Char"/>
    <w:basedOn w:val="DefaultParagraphFont"/>
    <w:link w:val="Heading2"/>
    <w:rsid w:val="004A2599"/>
    <w:rPr>
      <w:rFonts w:ascii="Arial" w:eastAsiaTheme="majorEastAsia" w:hAnsi="Arial" w:cstheme="majorBidi"/>
      <w:b/>
      <w:sz w:val="24"/>
      <w:szCs w:val="26"/>
    </w:rPr>
  </w:style>
  <w:style w:type="paragraph" w:customStyle="1" w:styleId="Heading2-Rightaligned">
    <w:name w:val="Heading 2 - Right aligned"/>
    <w:basedOn w:val="Heading2"/>
    <w:rsid w:val="00DA50D2"/>
    <w:pPr>
      <w:keepLines w:val="0"/>
      <w:jc w:val="right"/>
    </w:pPr>
    <w:rPr>
      <w:rFonts w:eastAsia="Times New Roman" w:cs="Times New Roman"/>
      <w:bCs/>
      <w:szCs w:val="20"/>
      <w:lang w:bidi="en-US"/>
    </w:rPr>
  </w:style>
  <w:style w:type="paragraph" w:customStyle="1" w:styleId="Numbered">
    <w:name w:val="Numbered"/>
    <w:basedOn w:val="BodyText"/>
    <w:qFormat/>
    <w:rsid w:val="004A2599"/>
    <w:pPr>
      <w:numPr>
        <w:numId w:val="8"/>
      </w:numPr>
      <w:spacing w:before="60" w:after="60"/>
    </w:pPr>
    <w:rPr>
      <w:szCs w:val="22"/>
    </w:rPr>
  </w:style>
  <w:style w:type="paragraph" w:customStyle="1" w:styleId="Numberered-alpha">
    <w:name w:val="Numberered - alpha"/>
    <w:basedOn w:val="Numbered"/>
    <w:qFormat/>
    <w:rsid w:val="004A2599"/>
    <w:pPr>
      <w:numPr>
        <w:ilvl w:val="1"/>
      </w:numPr>
    </w:pPr>
  </w:style>
  <w:style w:type="paragraph" w:customStyle="1" w:styleId="Numbered-iRoman">
    <w:name w:val="Numbered - i) Roman"/>
    <w:basedOn w:val="Numberered-alpha"/>
    <w:unhideWhenUsed/>
    <w:qFormat/>
    <w:rsid w:val="004A2599"/>
    <w:pPr>
      <w:numPr>
        <w:ilvl w:val="2"/>
      </w:numPr>
    </w:pPr>
  </w:style>
  <w:style w:type="character" w:customStyle="1" w:styleId="Italic">
    <w:name w:val="Italic"/>
    <w:basedOn w:val="DefaultParagraphFont"/>
    <w:qFormat/>
    <w:rsid w:val="00211AED"/>
    <w:rPr>
      <w:i/>
      <w:iCs/>
    </w:rPr>
  </w:style>
  <w:style w:type="paragraph" w:customStyle="1" w:styleId="Referencebox">
    <w:name w:val="Reference box"/>
    <w:basedOn w:val="Normal"/>
    <w:rsid w:val="00FC018B"/>
    <w:pPr>
      <w:tabs>
        <w:tab w:val="left" w:pos="993"/>
      </w:tabs>
      <w:spacing w:before="60" w:after="60" w:line="240" w:lineRule="atLeast"/>
    </w:pPr>
    <w:rPr>
      <w:rFonts w:cs="Arial"/>
      <w:sz w:val="16"/>
    </w:rPr>
  </w:style>
  <w:style w:type="paragraph" w:styleId="Quote">
    <w:name w:val="Quote"/>
    <w:basedOn w:val="BodyText"/>
    <w:link w:val="QuoteChar"/>
    <w:qFormat/>
    <w:rsid w:val="00FE68AA"/>
    <w:pPr>
      <w:ind w:left="567" w:right="851"/>
    </w:pPr>
    <w:rPr>
      <w:iCs/>
    </w:rPr>
  </w:style>
  <w:style w:type="character" w:customStyle="1" w:styleId="QuoteChar">
    <w:name w:val="Quote Char"/>
    <w:basedOn w:val="DefaultParagraphFont"/>
    <w:link w:val="Quote"/>
    <w:rsid w:val="00FE68AA"/>
    <w:rPr>
      <w:rFonts w:ascii="Arial" w:eastAsia="Calibri" w:hAnsi="Arial" w:cs="Times New Roman"/>
      <w:iCs/>
      <w:sz w:val="20"/>
      <w:szCs w:val="20"/>
    </w:rPr>
  </w:style>
  <w:style w:type="paragraph" w:customStyle="1" w:styleId="SingleLineText-Half">
    <w:name w:val="Single Line Text - Half"/>
    <w:basedOn w:val="Normal"/>
    <w:qFormat/>
    <w:rsid w:val="00FE68AA"/>
    <w:rPr>
      <w:sz w:val="12"/>
    </w:rPr>
  </w:style>
  <w:style w:type="paragraph" w:customStyle="1" w:styleId="Source">
    <w:name w:val="Source"/>
    <w:basedOn w:val="Normal"/>
    <w:qFormat/>
    <w:rsid w:val="00FE68AA"/>
    <w:pPr>
      <w:spacing w:before="60" w:line="150" w:lineRule="atLeast"/>
    </w:pPr>
    <w:rPr>
      <w:sz w:val="13"/>
    </w:rPr>
  </w:style>
  <w:style w:type="paragraph" w:customStyle="1" w:styleId="TableNote-2">
    <w:name w:val="TableNote - #"/>
    <w:basedOn w:val="Normal"/>
    <w:qFormat/>
    <w:rsid w:val="00FE68AA"/>
    <w:pPr>
      <w:numPr>
        <w:ilvl w:val="4"/>
        <w:numId w:val="9"/>
      </w:numPr>
      <w:spacing w:before="57" w:after="28" w:line="180" w:lineRule="atLeast"/>
    </w:pPr>
    <w:rPr>
      <w:sz w:val="13"/>
    </w:rPr>
  </w:style>
  <w:style w:type="paragraph" w:customStyle="1" w:styleId="TableNote-">
    <w:name w:val="TableNote - ^"/>
    <w:basedOn w:val="Normal"/>
    <w:qFormat/>
    <w:rsid w:val="00FE68AA"/>
    <w:pPr>
      <w:numPr>
        <w:numId w:val="9"/>
      </w:numPr>
      <w:spacing w:before="57" w:after="28" w:line="180" w:lineRule="atLeast"/>
      <w:ind w:left="357" w:hanging="357"/>
    </w:pPr>
    <w:rPr>
      <w:sz w:val="13"/>
    </w:rPr>
  </w:style>
  <w:style w:type="paragraph" w:customStyle="1" w:styleId="TableNote-0">
    <w:name w:val="TableNote - &lt;"/>
    <w:basedOn w:val="Normal"/>
    <w:qFormat/>
    <w:rsid w:val="00FE68AA"/>
    <w:pPr>
      <w:numPr>
        <w:ilvl w:val="1"/>
        <w:numId w:val="9"/>
      </w:numPr>
      <w:spacing w:before="57" w:after="28" w:line="180" w:lineRule="atLeast"/>
    </w:pPr>
    <w:rPr>
      <w:sz w:val="13"/>
    </w:rPr>
  </w:style>
  <w:style w:type="paragraph" w:customStyle="1" w:styleId="TableNote-1">
    <w:name w:val="TableNote - &gt;"/>
    <w:basedOn w:val="Normal"/>
    <w:qFormat/>
    <w:rsid w:val="00FE68AA"/>
    <w:pPr>
      <w:numPr>
        <w:ilvl w:val="2"/>
        <w:numId w:val="9"/>
      </w:numPr>
      <w:spacing w:before="57" w:after="28" w:line="180" w:lineRule="atLeast"/>
    </w:pPr>
    <w:rPr>
      <w:sz w:val="13"/>
    </w:rPr>
  </w:style>
  <w:style w:type="paragraph" w:customStyle="1" w:styleId="TableNote-v">
    <w:name w:val="TableNote - v"/>
    <w:basedOn w:val="Normal"/>
    <w:qFormat/>
    <w:rsid w:val="00FE68AA"/>
    <w:pPr>
      <w:numPr>
        <w:ilvl w:val="3"/>
        <w:numId w:val="9"/>
      </w:numPr>
      <w:spacing w:before="57" w:after="28" w:line="180" w:lineRule="atLeast"/>
    </w:pPr>
    <w:rPr>
      <w:sz w:val="13"/>
    </w:rPr>
  </w:style>
  <w:style w:type="paragraph" w:customStyle="1" w:styleId="Tablebullet">
    <w:name w:val="Table bullet"/>
    <w:qFormat/>
    <w:rsid w:val="00FE68AA"/>
    <w:pPr>
      <w:numPr>
        <w:numId w:val="11"/>
      </w:numPr>
      <w:spacing w:before="60" w:after="60" w:line="240" w:lineRule="atLeast"/>
    </w:pPr>
    <w:rPr>
      <w:rFonts w:ascii="Arial" w:eastAsia="Times New Roman" w:hAnsi="Arial" w:cs="Times New Roman"/>
      <w:sz w:val="18"/>
      <w:szCs w:val="18"/>
      <w:lang w:bidi="en-US"/>
    </w:rPr>
  </w:style>
  <w:style w:type="paragraph" w:customStyle="1" w:styleId="Tabletext">
    <w:name w:val="Table text"/>
    <w:basedOn w:val="Normal"/>
    <w:qFormat/>
    <w:rsid w:val="00FE68AA"/>
    <w:pPr>
      <w:spacing w:before="60" w:after="60" w:line="240" w:lineRule="atLeast"/>
    </w:pPr>
    <w:rPr>
      <w:sz w:val="18"/>
    </w:rPr>
  </w:style>
  <w:style w:type="paragraph" w:customStyle="1" w:styleId="Tableheading-centred">
    <w:name w:val="Table heading - centred"/>
    <w:basedOn w:val="Normal"/>
    <w:qFormat/>
    <w:rsid w:val="00970EDD"/>
    <w:pPr>
      <w:spacing w:before="60" w:after="60" w:line="240" w:lineRule="atLeast"/>
      <w:jc w:val="center"/>
    </w:pPr>
    <w:rPr>
      <w:b/>
      <w:sz w:val="18"/>
      <w:lang w:eastAsia="en-AU"/>
    </w:rPr>
  </w:style>
  <w:style w:type="paragraph" w:customStyle="1" w:styleId="Tablebullet-2ndlevel">
    <w:name w:val="Table bullet - 2nd level"/>
    <w:basedOn w:val="Tablebullet"/>
    <w:qFormat/>
    <w:rsid w:val="00FE68AA"/>
    <w:pPr>
      <w:numPr>
        <w:ilvl w:val="1"/>
      </w:numPr>
    </w:pPr>
  </w:style>
  <w:style w:type="paragraph" w:customStyle="1" w:styleId="Tableheading-leftaligned">
    <w:name w:val="Table heading - left aligned"/>
    <w:rsid w:val="00FE68AA"/>
    <w:pPr>
      <w:spacing w:before="60" w:after="60" w:line="240" w:lineRule="atLeast"/>
    </w:pPr>
    <w:rPr>
      <w:rFonts w:ascii="Arial" w:eastAsia="Times New Roman" w:hAnsi="Arial" w:cs="Times New Roman"/>
      <w:b/>
      <w:bCs/>
      <w:sz w:val="18"/>
      <w:szCs w:val="20"/>
      <w:lang w:eastAsia="en-AU"/>
    </w:rPr>
  </w:style>
  <w:style w:type="paragraph" w:customStyle="1" w:styleId="TableNote2">
    <w:name w:val="TableNote"/>
    <w:basedOn w:val="Normal"/>
    <w:qFormat/>
    <w:rsid w:val="00FE68AA"/>
    <w:pPr>
      <w:spacing w:before="57" w:after="28" w:line="180" w:lineRule="atLeast"/>
    </w:pPr>
    <w:rPr>
      <w:sz w:val="13"/>
    </w:rPr>
  </w:style>
  <w:style w:type="paragraph" w:customStyle="1" w:styleId="TableNote-Alpha">
    <w:name w:val="TableNote - Alpha"/>
    <w:basedOn w:val="TableNote2"/>
    <w:qFormat/>
    <w:rsid w:val="00FE68AA"/>
    <w:pPr>
      <w:numPr>
        <w:numId w:val="12"/>
      </w:numPr>
      <w:ind w:left="357" w:hanging="357"/>
    </w:pPr>
  </w:style>
  <w:style w:type="numbering" w:customStyle="1" w:styleId="CSRHeadingNumbered">
    <w:name w:val="CSR Heading Numbered"/>
    <w:uiPriority w:val="99"/>
    <w:locked/>
    <w:rsid w:val="00C80B47"/>
    <w:pPr>
      <w:numPr>
        <w:numId w:val="16"/>
      </w:numPr>
    </w:pPr>
  </w:style>
  <w:style w:type="paragraph" w:customStyle="1" w:styleId="TableNote-FTE">
    <w:name w:val="TableNote - FTE:"/>
    <w:basedOn w:val="TableNote2"/>
    <w:qFormat/>
    <w:rsid w:val="00FE68AA"/>
    <w:pPr>
      <w:numPr>
        <w:ilvl w:val="7"/>
        <w:numId w:val="15"/>
      </w:numPr>
      <w:ind w:left="357" w:hanging="357"/>
    </w:pPr>
  </w:style>
  <w:style w:type="paragraph" w:customStyle="1" w:styleId="TableNote-High">
    <w:name w:val="TableNote - High"/>
    <w:basedOn w:val="TableNote2"/>
    <w:qFormat/>
    <w:rsid w:val="00FE68AA"/>
    <w:pPr>
      <w:numPr>
        <w:numId w:val="15"/>
      </w:numPr>
      <w:ind w:left="357" w:hanging="357"/>
    </w:pPr>
  </w:style>
  <w:style w:type="paragraph" w:customStyle="1" w:styleId="TableNote-Key">
    <w:name w:val="TableNote - Key:"/>
    <w:basedOn w:val="TableNote2"/>
    <w:qFormat/>
    <w:rsid w:val="00FE68AA"/>
    <w:pPr>
      <w:numPr>
        <w:ilvl w:val="8"/>
        <w:numId w:val="15"/>
      </w:numPr>
      <w:tabs>
        <w:tab w:val="clear" w:pos="5103"/>
      </w:tabs>
      <w:ind w:left="357" w:hanging="357"/>
    </w:pPr>
  </w:style>
  <w:style w:type="paragraph" w:customStyle="1" w:styleId="TableNote-Low">
    <w:name w:val="TableNote - Low"/>
    <w:basedOn w:val="TableNote2"/>
    <w:qFormat/>
    <w:rsid w:val="00FE68AA"/>
    <w:pPr>
      <w:numPr>
        <w:ilvl w:val="1"/>
        <w:numId w:val="15"/>
      </w:numPr>
      <w:ind w:left="357" w:hanging="357"/>
    </w:pPr>
  </w:style>
  <w:style w:type="paragraph" w:customStyle="1" w:styleId="TableNote-NA">
    <w:name w:val="TableNote - N/A"/>
    <w:basedOn w:val="TableNote2"/>
    <w:qFormat/>
    <w:rsid w:val="00FE68AA"/>
    <w:pPr>
      <w:numPr>
        <w:ilvl w:val="2"/>
        <w:numId w:val="15"/>
      </w:numPr>
      <w:ind w:left="357" w:hanging="357"/>
    </w:pPr>
  </w:style>
  <w:style w:type="paragraph" w:customStyle="1" w:styleId="TableNote-na0">
    <w:name w:val="TableNote - na"/>
    <w:basedOn w:val="TableNote2"/>
    <w:qFormat/>
    <w:rsid w:val="00FE68AA"/>
    <w:pPr>
      <w:numPr>
        <w:ilvl w:val="3"/>
        <w:numId w:val="15"/>
      </w:numPr>
      <w:ind w:left="357" w:hanging="357"/>
    </w:pPr>
  </w:style>
  <w:style w:type="paragraph" w:customStyle="1" w:styleId="TableNote-Num">
    <w:name w:val="TableNote - Num"/>
    <w:basedOn w:val="TableNote2"/>
    <w:qFormat/>
    <w:rsid w:val="00FE68AA"/>
    <w:pPr>
      <w:numPr>
        <w:numId w:val="14"/>
      </w:numPr>
      <w:ind w:left="357" w:hanging="357"/>
    </w:pPr>
  </w:style>
  <w:style w:type="paragraph" w:customStyle="1" w:styleId="TableNote">
    <w:name w:val="TableNote *"/>
    <w:basedOn w:val="TableNote2"/>
    <w:qFormat/>
    <w:rsid w:val="00FE68AA"/>
    <w:pPr>
      <w:numPr>
        <w:ilvl w:val="4"/>
        <w:numId w:val="15"/>
      </w:numPr>
      <w:ind w:left="357" w:hanging="357"/>
    </w:pPr>
  </w:style>
  <w:style w:type="paragraph" w:customStyle="1" w:styleId="TableNote0">
    <w:name w:val="TableNote **"/>
    <w:basedOn w:val="TableNote2"/>
    <w:qFormat/>
    <w:rsid w:val="00FE68AA"/>
    <w:pPr>
      <w:numPr>
        <w:ilvl w:val="5"/>
        <w:numId w:val="15"/>
      </w:numPr>
      <w:ind w:left="357" w:hanging="357"/>
    </w:pPr>
  </w:style>
  <w:style w:type="paragraph" w:customStyle="1" w:styleId="TableNote1">
    <w:name w:val="TableNote ***"/>
    <w:basedOn w:val="TableNote2"/>
    <w:qFormat/>
    <w:rsid w:val="00FE68AA"/>
    <w:pPr>
      <w:numPr>
        <w:ilvl w:val="6"/>
        <w:numId w:val="15"/>
      </w:numPr>
      <w:ind w:left="357" w:hanging="357"/>
    </w:pPr>
  </w:style>
  <w:style w:type="paragraph" w:styleId="TOC2">
    <w:name w:val="toc 2"/>
    <w:basedOn w:val="Normal"/>
    <w:next w:val="Normal"/>
    <w:autoRedefine/>
    <w:rsid w:val="006E188C"/>
    <w:pPr>
      <w:tabs>
        <w:tab w:val="right" w:pos="8505"/>
      </w:tabs>
      <w:spacing w:before="120" w:after="120" w:line="240" w:lineRule="atLeast"/>
      <w:ind w:left="567" w:right="851"/>
    </w:pPr>
    <w:rPr>
      <w:rFonts w:eastAsiaTheme="majorEastAsia" w:cstheme="majorBidi"/>
      <w:noProof/>
    </w:rPr>
  </w:style>
  <w:style w:type="paragraph" w:styleId="TOC1">
    <w:name w:val="toc 1"/>
    <w:basedOn w:val="Normal"/>
    <w:next w:val="Normal"/>
    <w:autoRedefine/>
    <w:rsid w:val="006E188C"/>
    <w:pPr>
      <w:tabs>
        <w:tab w:val="right" w:pos="8505"/>
      </w:tabs>
      <w:spacing w:before="120" w:after="120" w:line="240" w:lineRule="atLeast"/>
      <w:ind w:left="567" w:right="851"/>
    </w:pPr>
    <w:rPr>
      <w:rFonts w:eastAsiaTheme="majorEastAsia" w:cs="Arial"/>
      <w:b/>
      <w:noProof/>
      <w:szCs w:val="20"/>
    </w:rPr>
  </w:style>
  <w:style w:type="paragraph" w:styleId="TOC3">
    <w:name w:val="toc 3"/>
    <w:basedOn w:val="Normal"/>
    <w:next w:val="Normal"/>
    <w:autoRedefine/>
    <w:rsid w:val="006E188C"/>
    <w:pPr>
      <w:tabs>
        <w:tab w:val="right" w:pos="8505"/>
      </w:tabs>
      <w:spacing w:before="120" w:after="120" w:line="240" w:lineRule="atLeast"/>
      <w:ind w:left="1134" w:right="851"/>
    </w:pPr>
    <w:rPr>
      <w:rFonts w:eastAsiaTheme="majorEastAsia" w:cstheme="majorBidi"/>
      <w:noProof/>
    </w:rPr>
  </w:style>
  <w:style w:type="numbering" w:customStyle="1" w:styleId="Documentformatting">
    <w:name w:val="Document formatting"/>
    <w:uiPriority w:val="99"/>
    <w:locked/>
    <w:rsid w:val="00C80B47"/>
    <w:pPr>
      <w:numPr>
        <w:numId w:val="17"/>
      </w:numPr>
    </w:pPr>
  </w:style>
  <w:style w:type="numbering" w:customStyle="1" w:styleId="Style1">
    <w:name w:val="Style1"/>
    <w:uiPriority w:val="99"/>
    <w:locked/>
    <w:rsid w:val="00C80B47"/>
    <w:pPr>
      <w:numPr>
        <w:numId w:val="18"/>
      </w:numPr>
    </w:pPr>
  </w:style>
  <w:style w:type="paragraph" w:styleId="Header">
    <w:name w:val="header"/>
    <w:basedOn w:val="Normal"/>
    <w:link w:val="HeaderChar"/>
    <w:semiHidden/>
    <w:locked/>
    <w:rsid w:val="00F7334E"/>
    <w:pPr>
      <w:tabs>
        <w:tab w:val="center" w:pos="4513"/>
        <w:tab w:val="right" w:pos="9026"/>
      </w:tabs>
    </w:pPr>
  </w:style>
  <w:style w:type="character" w:customStyle="1" w:styleId="HeaderChar">
    <w:name w:val="Header Char"/>
    <w:basedOn w:val="DefaultParagraphFont"/>
    <w:link w:val="Header"/>
    <w:semiHidden/>
    <w:rsid w:val="00F7334E"/>
    <w:rPr>
      <w:rFonts w:ascii="Arial" w:eastAsia="Calibri" w:hAnsi="Arial" w:cs="Times New Roman"/>
      <w:sz w:val="20"/>
    </w:rPr>
  </w:style>
  <w:style w:type="paragraph" w:styleId="Footer">
    <w:name w:val="footer"/>
    <w:basedOn w:val="Normal"/>
    <w:link w:val="FooterChar"/>
    <w:uiPriority w:val="99"/>
    <w:semiHidden/>
    <w:locked/>
    <w:rsid w:val="00F7334E"/>
    <w:pPr>
      <w:tabs>
        <w:tab w:val="center" w:pos="4513"/>
        <w:tab w:val="right" w:pos="9026"/>
      </w:tabs>
    </w:pPr>
  </w:style>
  <w:style w:type="character" w:customStyle="1" w:styleId="FooterChar">
    <w:name w:val="Footer Char"/>
    <w:basedOn w:val="DefaultParagraphFont"/>
    <w:link w:val="Footer"/>
    <w:uiPriority w:val="99"/>
    <w:semiHidden/>
    <w:rsid w:val="00F7334E"/>
    <w:rPr>
      <w:rFonts w:ascii="Arial" w:eastAsia="Calibri" w:hAnsi="Arial" w:cs="Times New Roman"/>
      <w:sz w:val="20"/>
    </w:rPr>
  </w:style>
  <w:style w:type="paragraph" w:customStyle="1" w:styleId="Tabletext-rightaligned">
    <w:name w:val="Table text - right aligned"/>
    <w:basedOn w:val="Tabletext"/>
    <w:qFormat/>
    <w:rsid w:val="00970EDD"/>
    <w:pPr>
      <w:jc w:val="right"/>
    </w:pPr>
    <w:rPr>
      <w:szCs w:val="20"/>
      <w:lang w:eastAsia="en-AU"/>
    </w:rPr>
  </w:style>
  <w:style w:type="paragraph" w:customStyle="1" w:styleId="Tabletext-centred">
    <w:name w:val="Table text - centred"/>
    <w:basedOn w:val="Tabletext"/>
    <w:qFormat/>
    <w:rsid w:val="00970EDD"/>
    <w:pPr>
      <w:jc w:val="center"/>
    </w:pPr>
    <w:rPr>
      <w:szCs w:val="20"/>
      <w:lang w:eastAsia="en-AU"/>
    </w:rPr>
  </w:style>
  <w:style w:type="character" w:styleId="CommentReference">
    <w:name w:val="annotation reference"/>
    <w:basedOn w:val="DefaultParagraphFont"/>
    <w:uiPriority w:val="99"/>
    <w:semiHidden/>
    <w:locked/>
    <w:rsid w:val="00970EDD"/>
    <w:rPr>
      <w:sz w:val="16"/>
      <w:szCs w:val="16"/>
    </w:rPr>
  </w:style>
  <w:style w:type="paragraph" w:styleId="CommentText">
    <w:name w:val="annotation text"/>
    <w:basedOn w:val="Normal"/>
    <w:link w:val="CommentTextChar"/>
    <w:uiPriority w:val="99"/>
    <w:semiHidden/>
    <w:locked/>
    <w:rsid w:val="00970EDD"/>
    <w:rPr>
      <w:szCs w:val="20"/>
    </w:rPr>
  </w:style>
  <w:style w:type="character" w:customStyle="1" w:styleId="CommentTextChar">
    <w:name w:val="Comment Text Char"/>
    <w:basedOn w:val="DefaultParagraphFont"/>
    <w:link w:val="CommentText"/>
    <w:uiPriority w:val="99"/>
    <w:semiHidden/>
    <w:rsid w:val="00970EDD"/>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locked/>
    <w:rsid w:val="00970EDD"/>
    <w:rPr>
      <w:b/>
      <w:bCs/>
    </w:rPr>
  </w:style>
  <w:style w:type="character" w:customStyle="1" w:styleId="CommentSubjectChar">
    <w:name w:val="Comment Subject Char"/>
    <w:basedOn w:val="CommentTextChar"/>
    <w:link w:val="CommentSubject"/>
    <w:uiPriority w:val="99"/>
    <w:semiHidden/>
    <w:rsid w:val="00970EDD"/>
    <w:rPr>
      <w:rFonts w:ascii="Arial" w:eastAsia="Calibri" w:hAnsi="Arial" w:cs="Times New Roman"/>
      <w:b/>
      <w:bCs/>
      <w:sz w:val="20"/>
      <w:szCs w:val="20"/>
    </w:rPr>
  </w:style>
  <w:style w:type="paragraph" w:styleId="BalloonText">
    <w:name w:val="Balloon Text"/>
    <w:basedOn w:val="Normal"/>
    <w:link w:val="BalloonTextChar"/>
    <w:uiPriority w:val="99"/>
    <w:semiHidden/>
    <w:locked/>
    <w:rsid w:val="00970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33"/>
    <w:rPr>
      <w:rFonts w:ascii="Segoe UI" w:eastAsia="Calibri" w:hAnsi="Segoe UI" w:cs="Segoe UI"/>
      <w:sz w:val="18"/>
      <w:szCs w:val="18"/>
    </w:rPr>
  </w:style>
  <w:style w:type="character" w:customStyle="1" w:styleId="Tabletext-red">
    <w:name w:val="Table text - red"/>
    <w:basedOn w:val="DefaultParagraphFont"/>
    <w:qFormat/>
    <w:rsid w:val="00B61FF7"/>
    <w:rPr>
      <w:rFonts w:ascii="Arial" w:hAnsi="Arial"/>
      <w:b/>
      <w:color w:val="D64B46"/>
      <w:sz w:val="18"/>
    </w:rPr>
  </w:style>
  <w:style w:type="paragraph" w:customStyle="1" w:styleId="Tableheading-rightaligned">
    <w:name w:val="Table heading - right aligned"/>
    <w:basedOn w:val="Normal"/>
    <w:qFormat/>
    <w:rsid w:val="00970EDD"/>
    <w:pPr>
      <w:keepNext/>
      <w:spacing w:before="60" w:after="60" w:line="240" w:lineRule="atLeast"/>
      <w:jc w:val="right"/>
    </w:pPr>
    <w:rPr>
      <w:rFonts w:eastAsia="Times New Roman"/>
      <w:b/>
      <w:bCs/>
      <w:sz w:val="18"/>
      <w:szCs w:val="20"/>
    </w:rPr>
  </w:style>
  <w:style w:type="paragraph" w:customStyle="1" w:styleId="Numberedbullet1stlevel">
    <w:name w:val="Numbered bullet 1st level"/>
    <w:basedOn w:val="BodyText"/>
    <w:qFormat/>
    <w:rsid w:val="001B7377"/>
    <w:pPr>
      <w:numPr>
        <w:ilvl w:val="1"/>
        <w:numId w:val="44"/>
      </w:numPr>
      <w:spacing w:before="60" w:after="60"/>
      <w:ind w:left="1134"/>
    </w:pPr>
    <w:rPr>
      <w:lang w:eastAsia="en-AU"/>
    </w:rPr>
  </w:style>
  <w:style w:type="paragraph" w:customStyle="1" w:styleId="Numberedbullet2ndlevel">
    <w:name w:val="Numbered bullet 2nd level"/>
    <w:basedOn w:val="BodyText"/>
    <w:qFormat/>
    <w:rsid w:val="001B7377"/>
    <w:pPr>
      <w:numPr>
        <w:ilvl w:val="2"/>
        <w:numId w:val="44"/>
      </w:numPr>
      <w:spacing w:before="60" w:after="60"/>
      <w:ind w:left="1701"/>
    </w:pPr>
    <w:rPr>
      <w:lang w:eastAsia="en-AU"/>
    </w:rPr>
  </w:style>
  <w:style w:type="table" w:styleId="TableGrid">
    <w:name w:val="Table Grid"/>
    <w:basedOn w:val="TableNormal"/>
    <w:uiPriority w:val="59"/>
    <w:locked/>
    <w:rsid w:val="00601580"/>
    <w:pPr>
      <w:spacing w:after="0" w:line="240" w:lineRule="auto"/>
    </w:pPr>
    <w:rPr>
      <w:rFonts w:ascii="Arial" w:eastAsia="Calibri" w:hAnsi="Arial"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numbered">
    <w:name w:val="Table numbered"/>
    <w:basedOn w:val="Tabletext"/>
    <w:qFormat/>
    <w:rsid w:val="00601580"/>
    <w:pPr>
      <w:numPr>
        <w:numId w:val="45"/>
      </w:numPr>
    </w:pPr>
    <w:rPr>
      <w:szCs w:val="20"/>
      <w:lang w:eastAsia="en-AU"/>
    </w:rPr>
  </w:style>
  <w:style w:type="paragraph" w:customStyle="1" w:styleId="Tablenumberedbullet1stlevel">
    <w:name w:val="Table numbered bullet 1st level"/>
    <w:basedOn w:val="Tablenumbered"/>
    <w:qFormat/>
    <w:rsid w:val="00601580"/>
    <w:pPr>
      <w:numPr>
        <w:ilvl w:val="1"/>
      </w:numPr>
    </w:pPr>
  </w:style>
  <w:style w:type="paragraph" w:customStyle="1" w:styleId="Tablenumberedbullet2ndlevel">
    <w:name w:val="Table numbered bullet 2nd level"/>
    <w:basedOn w:val="Tablenumberedbullet1stlevel"/>
    <w:qFormat/>
    <w:rsid w:val="00601580"/>
    <w:pPr>
      <w:numPr>
        <w:ilvl w:val="2"/>
      </w:numPr>
    </w:pPr>
  </w:style>
  <w:style w:type="paragraph" w:customStyle="1" w:styleId="Tablenumberedalpha">
    <w:name w:val="Table numbered alpha"/>
    <w:basedOn w:val="Tablenumbered"/>
    <w:qFormat/>
    <w:rsid w:val="00601580"/>
    <w:pPr>
      <w:numPr>
        <w:ilvl w:val="1"/>
        <w:numId w:val="46"/>
      </w:numPr>
    </w:pPr>
    <w:rPr>
      <w:szCs w:val="18"/>
    </w:rPr>
  </w:style>
  <w:style w:type="paragraph" w:customStyle="1" w:styleId="Tablenumberedroman">
    <w:name w:val="Table numbered roman"/>
    <w:basedOn w:val="Tablenumberedalpha"/>
    <w:qFormat/>
    <w:rsid w:val="00601580"/>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auasb.gov.au/Pronouncements/Australian-Auditing-Standard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uasb.gov.au/Pronouncements/Australian-Auditing-Standards.asp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auasb.gov.au/Pronouncements/Australian-Auditing-Standards.aspx"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auasb.gov.au/Pronouncements/Australian-Auditing-Standards.aspx" TargetMode="External"/><Relationship Id="rId2" Type="http://schemas.openxmlformats.org/officeDocument/2006/relationships/hyperlink" Target="http://www.auasb.gov.au/Pronouncements/Australian-Auditing-Standards.aspx" TargetMode="External"/><Relationship Id="rId1" Type="http://schemas.openxmlformats.org/officeDocument/2006/relationships/hyperlink" Target="http://www.auasb.gov.au/Pronouncements/Australian-Auditing-Standards.aspx" TargetMode="External"/><Relationship Id="rId6" Type="http://schemas.openxmlformats.org/officeDocument/2006/relationships/hyperlink" Target="http://www.auasb.gov.au/Pronouncements/Australian-Auditing-Standards.aspx" TargetMode="External"/><Relationship Id="rId5" Type="http://schemas.openxmlformats.org/officeDocument/2006/relationships/hyperlink" Target="http://www.auasb.gov.au/Pronouncements/Australian-Auditing-Standards.aspx" TargetMode="External"/><Relationship Id="rId4" Type="http://schemas.openxmlformats.org/officeDocument/2006/relationships/hyperlink" Target="http://www.auasb.gov.au/Pronouncements/Australian-Auditing-Standar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58773B54C67449AB0255385DDBED63" ma:contentTypeVersion="13" ma:contentTypeDescription="Create a new document." ma:contentTypeScope="" ma:versionID="7a89ac449e40c0b45c14c0958a917979">
  <xsd:schema xmlns:xsd="http://www.w3.org/2001/XMLSchema" xmlns:xs="http://www.w3.org/2001/XMLSchema" xmlns:p="http://schemas.microsoft.com/office/2006/metadata/properties" xmlns:ns3="ac914a80-7f54-4e51-91ae-fcf44a05d93a" xmlns:ns4="f2853b24-722a-4d0c-a36a-fb3d137713c4" targetNamespace="http://schemas.microsoft.com/office/2006/metadata/properties" ma:root="true" ma:fieldsID="595602ad9557eb888af22035bd55245b" ns3:_="" ns4:_="">
    <xsd:import namespace="ac914a80-7f54-4e51-91ae-fcf44a05d93a"/>
    <xsd:import namespace="f2853b24-722a-4d0c-a36a-fb3d137713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14a80-7f54-4e51-91ae-fcf44a05d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853b24-722a-4d0c-a36a-fb3d137713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72414C-5442-4288-8D85-B0D0AD1CAD44}">
  <ds:schemaRefs>
    <ds:schemaRef ds:uri="http://schemas.microsoft.com/sharepoint/v3/contenttype/forms"/>
  </ds:schemaRefs>
</ds:datastoreItem>
</file>

<file path=customXml/itemProps2.xml><?xml version="1.0" encoding="utf-8"?>
<ds:datastoreItem xmlns:ds="http://schemas.openxmlformats.org/officeDocument/2006/customXml" ds:itemID="{C9BF3C3C-B639-441F-98B7-C7BC8E688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14a80-7f54-4e51-91ae-fcf44a05d93a"/>
    <ds:schemaRef ds:uri="f2853b24-722a-4d0c-a36a-fb3d13771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F9CFB-16EB-4808-8CE6-44ED8996712C}">
  <ds:schemaRefs>
    <ds:schemaRef ds:uri="http://schemas.microsoft.com/office/infopath/2007/PartnerControls"/>
    <ds:schemaRef ds:uri="http://purl.org/dc/elements/1.1/"/>
    <ds:schemaRef ds:uri="http://schemas.microsoft.com/office/2006/metadata/properties"/>
    <ds:schemaRef ds:uri="f2853b24-722a-4d0c-a36a-fb3d137713c4"/>
    <ds:schemaRef ds:uri="ac914a80-7f54-4e51-91ae-fcf44a05d93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2308</Words>
  <Characters>13371</Characters>
  <Application>Microsoft Office Word</Application>
  <DocSecurity>0</DocSecurity>
  <Lines>280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Paramasivam</dc:creator>
  <cp:keywords> [SEC=UNCLASSIFIED]</cp:keywords>
  <dc:description/>
  <cp:lastModifiedBy>Audit Office of NSW</cp:lastModifiedBy>
  <cp:revision>5</cp:revision>
  <cp:lastPrinted>2019-07-08T05:36:00Z</cp:lastPrinted>
  <dcterms:created xsi:type="dcterms:W3CDTF">2020-04-15T00:28:00Z</dcterms:created>
  <dcterms:modified xsi:type="dcterms:W3CDTF">2020-04-15T03:45:00Z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MinimumSecurityClassification">
    <vt:lpwstr/>
  </property>
  <property fmtid="{D5CDD505-2E9C-101B-9397-08002B2CF9AE}" pid="3" name="PM_ProtectiveMarkingValue_Footer">
    <vt:lpwstr>UNCLASSIFIED Only</vt:lpwstr>
  </property>
  <property fmtid="{D5CDD505-2E9C-101B-9397-08002B2CF9AE}" pid="4" name="PM_Caveats_Count">
    <vt:lpwstr>0</vt:lpwstr>
  </property>
  <property fmtid="{D5CDD505-2E9C-101B-9397-08002B2CF9AE}" pid="5" name="PM_Originator_Hash_SHA1">
    <vt:lpwstr>2D29CC496F8914F7F8C8AEFD63F173B8CD91F0F7</vt:lpwstr>
  </property>
  <property fmtid="{D5CDD505-2E9C-101B-9397-08002B2CF9AE}" pid="6" name="PM_SecurityClassification">
    <vt:lpwstr>UNCLASSIFIED</vt:lpwstr>
  </property>
  <property fmtid="{D5CDD505-2E9C-101B-9397-08002B2CF9AE}" pid="7" name="PM_DisplayValueSecClassificationWithQualifier">
    <vt:lpwstr>UNCLASSIFIED Only</vt:lpwstr>
  </property>
  <property fmtid="{D5CDD505-2E9C-101B-9397-08002B2CF9AE}" pid="8" name="PM_Qualifier">
    <vt:lpwstr/>
  </property>
  <property fmtid="{D5CDD505-2E9C-101B-9397-08002B2CF9AE}" pid="9" name="PM_InsertionValue">
    <vt:lpwstr> </vt:lpwstr>
  </property>
  <property fmtid="{D5CDD505-2E9C-101B-9397-08002B2CF9AE}" pid="10" name="PM_ProtectiveMarkingValue_Header">
    <vt:lpwstr>UNCLASSIFIED Only</vt:lpwstr>
  </property>
  <property fmtid="{D5CDD505-2E9C-101B-9397-08002B2CF9AE}" pid="11" name="PM_Hash_SHA1">
    <vt:lpwstr>384F99555930ACD6A6D25A4D1016258F0F9EE237</vt:lpwstr>
  </property>
  <property fmtid="{D5CDD505-2E9C-101B-9397-08002B2CF9AE}" pid="12" name="PM_ProtectiveMarkingImage_Header">
    <vt:lpwstr>C:\Program Files (x86)\Common Files\janusNET Shared\janusSEAL\Images\DocumentSlashBlue.png</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2013.1.nsw.gov.au</vt:lpwstr>
  </property>
  <property fmtid="{D5CDD505-2E9C-101B-9397-08002B2CF9AE}" pid="15" name="PM_Version">
    <vt:lpwstr>2012.3</vt:lpwstr>
  </property>
  <property fmtid="{D5CDD505-2E9C-101B-9397-08002B2CF9AE}" pid="16" name="PM_Originating_FileId">
    <vt:lpwstr>FEEDF0F72BAB468AA0CCC9BEE9B0D729</vt:lpwstr>
  </property>
  <property fmtid="{D5CDD505-2E9C-101B-9397-08002B2CF9AE}" pid="17" name="PM_OriginationTimeStamp">
    <vt:lpwstr>2017-06-02T06:50:51Z</vt:lpwstr>
  </property>
  <property fmtid="{D5CDD505-2E9C-101B-9397-08002B2CF9AE}" pid="18" name="PM_Hash_Version">
    <vt:lpwstr>2016.1</vt:lpwstr>
  </property>
  <property fmtid="{D5CDD505-2E9C-101B-9397-08002B2CF9AE}" pid="19" name="PM_Hash_Salt_Prev">
    <vt:lpwstr>BD29B1323C16963EA5FC8CBF31248BE5</vt:lpwstr>
  </property>
  <property fmtid="{D5CDD505-2E9C-101B-9397-08002B2CF9AE}" pid="20" name="PM_Hash_Salt">
    <vt:lpwstr>D86152D602036C844E5CF9154DB9D397</vt:lpwstr>
  </property>
  <property fmtid="{D5CDD505-2E9C-101B-9397-08002B2CF9AE}" pid="21" name="PM_SecurityClassification_Prev">
    <vt:lpwstr>UNCLASSIFIED</vt:lpwstr>
  </property>
  <property fmtid="{D5CDD505-2E9C-101B-9397-08002B2CF9AE}" pid="22" name="PM_Qualifier_Prev">
    <vt:lpwstr/>
  </property>
  <property fmtid="{D5CDD505-2E9C-101B-9397-08002B2CF9AE}" pid="23" name="ContentTypeId">
    <vt:lpwstr>0x0101007458773B54C67449AB0255385DDBED63</vt:lpwstr>
  </property>
</Properties>
</file>